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EBBE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MUSRENBANG (Musyawarah Perencanaan dan Pembangunan)</w:t>
      </w:r>
    </w:p>
    <w:p w14:paraId="383B9B39">
      <w:pPr>
        <w:rPr>
          <w:rFonts w:ascii="Times New Roman" w:hAnsi="Times New Roman" w:cs="Times New Roman"/>
          <w:b/>
          <w:sz w:val="24"/>
          <w:szCs w:val="24"/>
        </w:rPr>
      </w:pPr>
    </w:p>
    <w:p w14:paraId="32808FB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Hari/ Tanggal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Selasa, 2 April 2024</w:t>
      </w:r>
    </w:p>
    <w:p w14:paraId="6BB85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Dihadiri oleh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928646A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 (</w:t>
      </w: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Dr. Ir. Dewi Ayu Warmadewi, S.Pt.,M.Si. IPM.,ASEAN.Eng)</w:t>
      </w:r>
    </w:p>
    <w:p w14:paraId="322EDD2F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 1 (</w:t>
      </w: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Dr. Ir. Gede Suarta, MSi.)</w:t>
      </w:r>
    </w:p>
    <w:p w14:paraId="2BAA4B0B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 2 (</w:t>
      </w: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Dr.Ir. Budi Rahayu Tanama Putri,S.Pt.,MM,IPU,ASEAN.Eng., APEC.Eng)</w:t>
      </w:r>
    </w:p>
    <w:p w14:paraId="2D576225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 3 (</w:t>
      </w: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Dr. I Nyoman Sumerta Miwada, S.Pt., M.P.)</w:t>
      </w:r>
    </w:p>
    <w:p w14:paraId="666D9D16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Prof. Dr. Ir. I Gusti Lanang Oka Cakra, M.Si</w:t>
      </w:r>
    </w:p>
    <w:p w14:paraId="5DE98631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Ir. Desak Putu Mas Ari Candrawati, M.Si</w:t>
      </w:r>
    </w:p>
    <w:p w14:paraId="55972134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Dr. Drh. I Gusti Agung Arta Putra, M.Si</w:t>
      </w:r>
    </w:p>
    <w:p w14:paraId="1EE7D5D3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Dr. I Made Mudita,S.Pt.,M.P.</w:t>
      </w:r>
    </w:p>
    <w:p w14:paraId="6D3C7029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Dr. Ir. Anak Agung Oka, M.S.</w:t>
      </w:r>
    </w:p>
    <w:p w14:paraId="016E729E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 Ir. Made Dewantari, MSi</w:t>
      </w:r>
    </w:p>
    <w:p w14:paraId="2CB1E7F8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A.A. Jaya Antara</w:t>
      </w:r>
    </w:p>
    <w:p w14:paraId="53E409CF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Kadek Purnama</w:t>
      </w:r>
    </w:p>
    <w:p w14:paraId="69BF2C45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Agus Eka</w:t>
      </w:r>
    </w:p>
    <w:p w14:paraId="2CF9459B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Tjok Sri Ardani</w:t>
      </w:r>
    </w:p>
    <w:p w14:paraId="5293F9AF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Dr. Ir. Sri Anggreni Lindawati, M.Si</w:t>
      </w:r>
    </w:p>
    <w:p w14:paraId="735D0C0D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Priskayani</w:t>
      </w:r>
    </w:p>
    <w:p w14:paraId="3165D7E5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Prof. Dr. Ir. I Nyoman Sutarpa Sutama, MS</w:t>
      </w:r>
    </w:p>
    <w:p w14:paraId="7E97E600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Ir. I Nyoman Ardika, MSi.</w:t>
      </w:r>
    </w:p>
    <w:p w14:paraId="0BAE0F2A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Dr. Ir. Ni Luh Putu Sriyani, S.Pt, MP, IPU, ASEAN Eng</w:t>
      </w:r>
    </w:p>
    <w:p w14:paraId="7B85FF17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Dr. Ir. Ni Wayan Tatik Inggriati, MP.</w:t>
      </w:r>
    </w:p>
    <w:p w14:paraId="6A3A2786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Ir. I Made Suasta, MS</w:t>
      </w:r>
    </w:p>
    <w:p w14:paraId="1E1BE6A9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Dr. Ir. I Nyoman Tirta Ariana, MS., IPU, ASEAN Eng</w:t>
      </w:r>
    </w:p>
    <w:p w14:paraId="18CFA016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I Wayan Ekayudha</w:t>
      </w:r>
    </w:p>
    <w:p w14:paraId="06DE39F7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Kadek Novi Artawan</w:t>
      </w:r>
    </w:p>
    <w:p w14:paraId="03B4AD0E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Ni Ketut Lasminiawati</w:t>
      </w:r>
    </w:p>
    <w:p w14:paraId="31D861D3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Ida Bagus Ary Murti</w:t>
      </w:r>
    </w:p>
    <w:p w14:paraId="080E8AA8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Dr. Ir. Ni Luh Gde Sumardani, S.Pt., M.Si.</w:t>
      </w:r>
    </w:p>
    <w:p w14:paraId="74F73013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Dewi Agustini</w:t>
      </w:r>
    </w:p>
    <w:p w14:paraId="1A91922F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Andi Udin Saransi</w:t>
      </w:r>
    </w:p>
    <w:p w14:paraId="3AAE1D22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Ir. Ni Nyoman Candraasih Kusumawati, M.S.</w:t>
      </w:r>
    </w:p>
    <w:p w14:paraId="5790CFCF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9F9F9"/>
        </w:rPr>
        <w:t>Ni Made Witariadi, S.Pt, MP.</w:t>
      </w:r>
    </w:p>
    <w:p w14:paraId="639A013E">
      <w:pPr>
        <w:pStyle w:val="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5F5F5"/>
        </w:rPr>
        <w:t> Dr. Ir. Anak Agung Ayu Sri Trisnadewi, M.P.</w:t>
      </w:r>
    </w:p>
    <w:p w14:paraId="184984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ini dibuka oleh Dekan.</w:t>
      </w:r>
    </w:p>
    <w:p w14:paraId="27233AFB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Kegiatan musrenbang sudah dilakukan di tingkat universitas </w:t>
      </w:r>
    </w:p>
    <w:p w14:paraId="1E54084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Bertujuan untuk membuat kebijakan di tahun 2025</w:t>
      </w:r>
    </w:p>
    <w:p w14:paraId="4A9EC739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Terdapat visi, misi, tujuan dan sasaran</w:t>
      </w:r>
    </w:p>
    <w:p w14:paraId="28A4895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Visi, misi, tujuan dan sasaran akan diturunkan ke masing-masing prodi (direvisi terakhir 2021)</w:t>
      </w:r>
    </w:p>
    <w:p w14:paraId="1BA7517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Prodi harus memiliki visi, misi, tujuan dan sasaran</w:t>
      </w:r>
    </w:p>
    <w:p w14:paraId="566BA8D0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Semua perencanaan UNUD menjadi tujuan fakultas</w:t>
      </w:r>
    </w:p>
    <w:p w14:paraId="06C56232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Capaian target kinerja dekan 2023 : termasuk IKU dan beban kerja  dari kementrian, serapan anggaran, persentase penerimaan PNBP di luar UKT</w:t>
      </w:r>
    </w:p>
    <w:p w14:paraId="55173F5D">
      <w:pPr>
        <w:rPr>
          <w:rFonts w:ascii="Times New Roman" w:hAnsi="Times New Roman" w:cs="Times New Roman"/>
          <w:sz w:val="24"/>
          <w:szCs w:val="24"/>
        </w:rPr>
      </w:pPr>
    </w:p>
    <w:p w14:paraId="06330BA2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Target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tercapai (IKU 1)</w:t>
      </w:r>
    </w:p>
    <w:p w14:paraId="5E631A91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1A5174C8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IKU  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MBKM (tidak tercapai)</w:t>
      </w:r>
    </w:p>
    <w:p w14:paraId="4DB388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Mahasiswa fapet unud banyak yang ber MBKM tetapi IKU tidak tercapai karena pembaginya adalah total mahasiswa. Pada tingkat UNUD IKU ini juga tidak tercapai</w:t>
      </w:r>
    </w:p>
    <w:p w14:paraId="420C9B48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IKU 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Persentase dosen yang berkegiatan di luar PT (tercapai)</w:t>
      </w:r>
    </w:p>
    <w:p w14:paraId="23E50961">
      <w:pPr>
        <w:pStyle w:val="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 ini didukung karena Fapet melaksanakan seminar internasional dan banyak dosen terlibat di dalamnya.</w:t>
      </w:r>
    </w:p>
    <w:p w14:paraId="02A9E6EA">
      <w:pPr>
        <w:pStyle w:val="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Persentase dosen yang berkompetensi (profesi) perkembangannya lambat. Jadi diharapkan dosen fapet untuk mengikuti kegiatan profesi</w:t>
      </w:r>
    </w:p>
    <w:p w14:paraId="5F433618">
      <w:pPr>
        <w:pStyle w:val="5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Dosen yang mengikuti sertifikasi kompetensi ada 4 orang yaitu bu Sriyani, BU Luhde, Bu eni dan Bu Gung Trisna</w:t>
      </w:r>
    </w:p>
    <w:p w14:paraId="4A5CFE41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Penelitian yang mendapat recognisi : tidak tercapai</w:t>
      </w:r>
    </w:p>
    <w:p w14:paraId="49922221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Didukung dari publikasi internasional</w:t>
      </w:r>
    </w:p>
    <w:p w14:paraId="4DE61CCD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Kerjasama </w:t>
      </w:r>
    </w:p>
    <w:p w14:paraId="07962FCA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Kerjasama meningkat dengan pesat tetapi kerjasama internasional masih kurang.</w:t>
      </w:r>
    </w:p>
    <w:p w14:paraId="743C061D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Persentase mata kuliah yang menggunakan case method dan PBL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tidak tercapai</w:t>
      </w:r>
    </w:p>
    <w:p w14:paraId="36C88700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Mohon kerjasama dari semua dosen fapet. Ketika pelaksanaan perkuliahan mohon ada dokumen sebagai bukti melaksanakan case method seperti RPS, modul dan laporan mahasiswa.</w:t>
      </w:r>
    </w:p>
    <w:p w14:paraId="0FDFFBCB">
      <w:pPr>
        <w:pStyle w:val="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Akreditasi internasional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tahun 2023 dan 2024  belum ditargetkan </w:t>
      </w:r>
    </w:p>
    <w:p w14:paraId="54AAFDB7">
      <w:pPr>
        <w:rPr>
          <w:rFonts w:ascii="Times New Roman" w:hAnsi="Times New Roman" w:cs="Times New Roman"/>
          <w:sz w:val="24"/>
          <w:szCs w:val="24"/>
        </w:rPr>
      </w:pPr>
    </w:p>
    <w:p w14:paraId="793ABCC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Serapan Anggaran</w:t>
      </w:r>
    </w:p>
    <w:p w14:paraId="3A21BBD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Rata-rata serapan anggaran untuk operasional adalah 98%</w:t>
      </w:r>
    </w:p>
    <w:p w14:paraId="24461DA2">
      <w:pPr>
        <w:rPr>
          <w:rFonts w:ascii="Times New Roman" w:hAnsi="Times New Roman" w:cs="Times New Roman"/>
          <w:sz w:val="24"/>
          <w:szCs w:val="24"/>
        </w:rPr>
      </w:pPr>
    </w:p>
    <w:p w14:paraId="2C3582B9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Persentase penerimaan PNBP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tidak tercapai</w:t>
      </w:r>
    </w:p>
    <w:p w14:paraId="59C17148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Penerimaan unit bisnis di Fapet banyak tetapi yang diakui hanya yang melalui system SIMAYA</w:t>
      </w:r>
    </w:p>
    <w:p w14:paraId="3982568A">
      <w:pPr>
        <w:rPr>
          <w:rFonts w:ascii="Times New Roman" w:hAnsi="Times New Roman" w:cs="Times New Roman"/>
          <w:sz w:val="24"/>
          <w:szCs w:val="24"/>
        </w:rPr>
      </w:pPr>
    </w:p>
    <w:p w14:paraId="2F02186B">
      <w:pPr>
        <w:rPr>
          <w:rFonts w:ascii="Times New Roman" w:hAnsi="Times New Roman" w:cs="Times New Roman"/>
          <w:sz w:val="24"/>
          <w:szCs w:val="24"/>
        </w:rPr>
      </w:pPr>
    </w:p>
    <w:p w14:paraId="7A47A3D7">
      <w:pPr>
        <w:rPr>
          <w:rFonts w:ascii="Times New Roman" w:hAnsi="Times New Roman" w:cs="Times New Roman"/>
          <w:sz w:val="24"/>
          <w:szCs w:val="24"/>
        </w:rPr>
      </w:pPr>
    </w:p>
    <w:p w14:paraId="730357D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PAGU Fapet 2025</w:t>
      </w:r>
    </w:p>
    <w:p w14:paraId="7E4F52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Penggunaan Pagu dibagi menjadi 3 yaitu:</w:t>
      </w:r>
    </w:p>
    <w:p w14:paraId="407EBBAD">
      <w:pPr>
        <w:pStyle w:val="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Penelitian </w:t>
      </w:r>
    </w:p>
    <w:p w14:paraId="74FC3659">
      <w:pPr>
        <w:pStyle w:val="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Operasional kegiatan (TU, S1, S2, S3)</w:t>
      </w:r>
    </w:p>
    <w:p w14:paraId="77B2E1EF">
      <w:pPr>
        <w:pStyle w:val="5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 bisnis</w:t>
      </w:r>
    </w:p>
    <w:p w14:paraId="599230A3">
      <w:pPr>
        <w:rPr>
          <w:rFonts w:ascii="Times New Roman" w:hAnsi="Times New Roman" w:cs="Times New Roman"/>
          <w:sz w:val="24"/>
          <w:szCs w:val="24"/>
        </w:rPr>
      </w:pPr>
    </w:p>
    <w:p w14:paraId="0C68256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PAGU menurun dari tahun 2024 ke 2025. PAGU menurun sekitar 500 juta</w:t>
      </w:r>
    </w:p>
    <w:p w14:paraId="5C219A58">
      <w:pPr>
        <w:rPr>
          <w:rFonts w:ascii="Times New Roman" w:hAnsi="Times New Roman" w:cs="Times New Roman"/>
          <w:sz w:val="24"/>
          <w:szCs w:val="24"/>
        </w:rPr>
      </w:pPr>
    </w:p>
    <w:p w14:paraId="052CD23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DISKUSI SESI 1</w:t>
      </w:r>
    </w:p>
    <w:p w14:paraId="3E594656">
      <w:pPr>
        <w:pStyle w:val="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 Tirta Ariana</w:t>
      </w:r>
    </w:p>
    <w:p w14:paraId="3F359899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Pimpinan selalu bergerak dari IKU</w:t>
      </w:r>
    </w:p>
    <w:p w14:paraId="60CCDD83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RPAJP yang ditampilkn adalah 2020-2025  : langkah-langkah apa yang harus dilakukan baik secara fisik maupun non fisik untuk mencapai target?</w:t>
      </w:r>
    </w:p>
    <w:p w14:paraId="53A14484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Mohon untuk disisihkan dana untuk kegiatan LED.</w:t>
      </w:r>
    </w:p>
    <w:p w14:paraId="6320E98E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3441A178">
      <w:pPr>
        <w:pStyle w:val="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Sriyani</w:t>
      </w:r>
    </w:p>
    <w:p w14:paraId="6A90BB02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Mahasiswa yang mengikuti MBKM padahal banyak tapi karena pembaginya total mahasiswa sehingga target MBKM sulit tercapai.</w:t>
      </w:r>
    </w:p>
    <w:p w14:paraId="48644A7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 dari saya untuk memperbesar daya tamping agar target tercapai</w:t>
      </w:r>
    </w:p>
    <w:p w14:paraId="2A912FBD">
      <w:pPr>
        <w:rPr>
          <w:rFonts w:ascii="Times New Roman" w:hAnsi="Times New Roman" w:cs="Times New Roman"/>
          <w:sz w:val="24"/>
          <w:szCs w:val="24"/>
        </w:rPr>
      </w:pPr>
    </w:p>
    <w:p w14:paraId="09C28EE1">
      <w:pPr>
        <w:pStyle w:val="5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 Mudita</w:t>
      </w:r>
    </w:p>
    <w:p w14:paraId="4348CFF5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LED akan menjadi kegiatan tahunan, mohon untuk disiasati agar tidak selalu sulit dalam mengumpulkan data.</w:t>
      </w:r>
    </w:p>
    <w:p w14:paraId="303E733A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Dimohon untuk pengaturan homebased dosen, pengaturan professor dimasing-masing LED S1, S2 dan S3 mohon disesuaikan</w:t>
      </w:r>
    </w:p>
    <w:p w14:paraId="496A815B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case method saya yakin semua dosen sudah melakukannya. Dimohon untuk membuat RPS dan modulnya</w:t>
      </w:r>
    </w:p>
    <w:p w14:paraId="5464826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Diperlukan personallia untuk pendataan (warehouse penting)</w:t>
      </w:r>
    </w:p>
    <w:p w14:paraId="0FAB25BE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Dalam system OBE, coordinator MK berat (perannya sangat tinggi). Dimohon untuk selanjutnya untuk coordinator MK mohon dibagi rata (distribusi personalia lebih cermat).</w:t>
      </w:r>
    </w:p>
    <w:p w14:paraId="5A148EB1">
      <w:pPr>
        <w:rPr>
          <w:rFonts w:ascii="Times New Roman" w:hAnsi="Times New Roman" w:cs="Times New Roman"/>
          <w:sz w:val="24"/>
          <w:szCs w:val="24"/>
        </w:rPr>
      </w:pPr>
    </w:p>
    <w:p w14:paraId="77EEA411">
      <w:pPr>
        <w:rPr>
          <w:rFonts w:ascii="Times New Roman" w:hAnsi="Times New Roman" w:cs="Times New Roman"/>
          <w:sz w:val="24"/>
          <w:szCs w:val="24"/>
        </w:rPr>
      </w:pPr>
    </w:p>
    <w:p w14:paraId="6C943300">
      <w:pPr>
        <w:rPr>
          <w:rFonts w:ascii="Times New Roman" w:hAnsi="Times New Roman" w:cs="Times New Roman"/>
          <w:sz w:val="24"/>
          <w:szCs w:val="24"/>
        </w:rPr>
      </w:pPr>
    </w:p>
    <w:p w14:paraId="208B0EBA">
      <w:pPr>
        <w:rPr>
          <w:rFonts w:ascii="Times New Roman" w:hAnsi="Times New Roman" w:cs="Times New Roman"/>
          <w:sz w:val="24"/>
          <w:szCs w:val="24"/>
        </w:rPr>
      </w:pPr>
    </w:p>
    <w:p w14:paraId="02845B4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Tanggapan </w:t>
      </w:r>
    </w:p>
    <w:p w14:paraId="3220C439">
      <w:pPr>
        <w:pStyle w:val="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</w:t>
      </w:r>
    </w:p>
    <w:p w14:paraId="638BFA5E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(Pak Tirta)</w:t>
      </w:r>
    </w:p>
    <w:p w14:paraId="25BC7C40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langkah-langkah yang harus dilakukan, kita sudah berada pada jalurnya sehingga hanya perlu kita ikutii sesuai dengan target kinerja dekan. Sehingga dosen-dosen hanya perlu melakukan arahan dari pimpinan. (misalnya untuk meelaksanakan case method)</w:t>
      </w:r>
    </w:p>
    <w:p w14:paraId="1043A57D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Dalam mendukung RPAJP Unud, Fapet sudah akan menuju akreditasi internasional hal ini mendukung UNUD untuk menjadi 10 PT terbaik.</w:t>
      </w:r>
    </w:p>
    <w:p w14:paraId="1663035E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Upaya yang sudah dilakukan seperti lokakarya OBE diharapkan di tahun 2024 ini sudah ada luarannya.</w:t>
      </w:r>
    </w:p>
    <w:p w14:paraId="531B870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LED pimpinan tidak maksimal melayani LED karena program ini mendadak. Di POK sudah ada anggaran penjaminan mutu, tapi anggarannya belum optimal.</w:t>
      </w:r>
    </w:p>
    <w:p w14:paraId="3564BA10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(Bu Sriyani)</w:t>
      </w:r>
    </w:p>
    <w:p w14:paraId="1223BB6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MBKM memang sudah gencar diinformasikan oleh koprodi dan WD 3, mahasiswa kita yang melaksankan MBKM juga banyak. Tapi 1 mahasiswa hanya dihitung 1 IKU</w:t>
      </w:r>
    </w:p>
    <w:p w14:paraId="22CC2A77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Daya tamping Fapet sebenarnya memang 200 tapi selama ini belum pernah tercapai</w:t>
      </w:r>
    </w:p>
    <w:p w14:paraId="627B94CC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(Pak Mudita)</w:t>
      </w:r>
    </w:p>
    <w:p w14:paraId="55D5E4DF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Usul dari pak mudita yaitu tendik sebagai warehouse juga sudah diusulkan oleh koprodi S3. Nanti akan ditindaklanjuti </w:t>
      </w:r>
    </w:p>
    <w:p w14:paraId="4F8582E5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case method kita sudah melakukan beberapa upaya seperti melakukan lokakarya penyegaran case method dan oase. Sudah ada peningkatannya tapi progresnya bellum maksimal</w:t>
      </w:r>
    </w:p>
    <w:p w14:paraId="5F89FFB7">
      <w:pPr>
        <w:rPr>
          <w:rFonts w:ascii="Times New Roman" w:hAnsi="Times New Roman" w:cs="Times New Roman"/>
          <w:sz w:val="24"/>
          <w:szCs w:val="24"/>
        </w:rPr>
      </w:pPr>
    </w:p>
    <w:p w14:paraId="5022FBA7">
      <w:pPr>
        <w:pStyle w:val="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 2</w:t>
      </w:r>
    </w:p>
    <w:p w14:paraId="416FD1A3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serapan anggaran</w:t>
      </w:r>
    </w:p>
    <w:p w14:paraId="60CAA9D0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Realisasi anggaran bergantung kepada perencanaan anggaran dan eksekusi perencanaan anggaran.</w:t>
      </w:r>
    </w:p>
    <w:p w14:paraId="24338CBB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renovasi dan belanja modal dilakukan oleh universitas dan untuk operasional dilakukan oleh fakultas</w:t>
      </w:r>
    </w:p>
    <w:p w14:paraId="15C813E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Penerimaan di luar PNBP</w:t>
      </w:r>
    </w:p>
    <w:p w14:paraId="70ABBC7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Penerimaan Fapet di luar PNBP tahun 2023 mencapai 900 juta namun tidak diakui karena tidak melalui system simaya. Agar diakui hal yang harus dilakukan yaitu membuat PKS dan MoU</w:t>
      </w:r>
    </w:p>
    <w:p w14:paraId="55309464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Ketika periode dekan sebelumnya (Pak Tirta), fakultas masih bias mengelola dana unit bisnis sehingga bias mengcover kekurangan dana di fakultas. </w:t>
      </w:r>
    </w:p>
    <w:p w14:paraId="5A80BE37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Tahun 2024 dana unit bisnis langsung ke pusat, hanya 30% yang masuk ke fakultas untuk biaya operasional</w:t>
      </w:r>
    </w:p>
    <w:p w14:paraId="6361AA6A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bapak ibu dosen mohon jika berbelanja melalui system agar pembuatan SPJ lancer </w:t>
      </w:r>
    </w:p>
    <w:p w14:paraId="3D61F629">
      <w:pPr>
        <w:pStyle w:val="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 3</w:t>
      </w:r>
    </w:p>
    <w:p w14:paraId="539B0C58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PDDikti mahasiswa tercatat hanya 1 kali terhitung MBKM</w:t>
      </w:r>
    </w:p>
    <w:p w14:paraId="77CB1360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Tahun ini Fapet lulus program bina desa namun harus batal karena mahasiswa yng ikut sudah pernah mengikuti MBKM</w:t>
      </w:r>
    </w:p>
    <w:p w14:paraId="7521767A">
      <w:pPr>
        <w:pStyle w:val="5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KTU</w:t>
      </w:r>
    </w:p>
    <w:p w14:paraId="619A10D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Fapet sudah ada warehouse tapi belum aktif. Akan segera kita koordinasikan agar bias digunakan secara maksimal</w:t>
      </w:r>
    </w:p>
    <w:p w14:paraId="2C33D5A2">
      <w:pPr>
        <w:rPr>
          <w:rFonts w:ascii="Times New Roman" w:hAnsi="Times New Roman" w:cs="Times New Roman"/>
          <w:sz w:val="24"/>
          <w:szCs w:val="24"/>
        </w:rPr>
      </w:pPr>
    </w:p>
    <w:p w14:paraId="2E4FEBF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DISKUSI SESI 2</w:t>
      </w:r>
    </w:p>
    <w:p w14:paraId="08FFF37B">
      <w:pPr>
        <w:pStyle w:val="5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Lindawati</w:t>
      </w:r>
    </w:p>
    <w:p w14:paraId="0707643D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Apakah anggaran ini sudah ditetapkan atau belum?</w:t>
      </w:r>
    </w:p>
    <w:p w14:paraId="1894CD9E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Apakah bias dianggarkan untuk kegiatan PLP. Sehingga PLP bias mengikuti berbaga pelatihan dan meningkatkan skillnya?</w:t>
      </w:r>
    </w:p>
    <w:p w14:paraId="2C53047A">
      <w:pPr>
        <w:rPr>
          <w:rFonts w:ascii="Times New Roman" w:hAnsi="Times New Roman" w:cs="Times New Roman"/>
          <w:sz w:val="24"/>
          <w:szCs w:val="24"/>
        </w:rPr>
      </w:pPr>
    </w:p>
    <w:p w14:paraId="2F31B67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Tanggapan:</w:t>
      </w:r>
    </w:p>
    <w:p w14:paraId="5A1E25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Dekan:</w:t>
      </w:r>
    </w:p>
    <w:p w14:paraId="3D7235F2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PAGU tersebut sudah sesuai</w:t>
      </w:r>
    </w:p>
    <w:p w14:paraId="5088FCAD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biaya operasional sudah dibagi penggunaanya untuk TU, S1, S2, dan S3. Jika ingin mengikuti pelatihan, di lab layanan memiliki POK jadi bias dianggarkan di dalam POK</w:t>
      </w:r>
    </w:p>
    <w:p w14:paraId="0DFA23FE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Rencana kegiatan bias di revisi namun jangan sering melakukan revisi</w:t>
      </w:r>
    </w:p>
    <w:p w14:paraId="7FCD33F7">
      <w:pPr>
        <w:rPr>
          <w:rFonts w:ascii="Times New Roman" w:hAnsi="Times New Roman" w:cs="Times New Roman"/>
          <w:sz w:val="24"/>
          <w:szCs w:val="24"/>
        </w:rPr>
      </w:pPr>
    </w:p>
    <w:p w14:paraId="52439A8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WD 1</w:t>
      </w:r>
    </w:p>
    <w:p w14:paraId="1F33F644">
      <w:pPr>
        <w:pStyle w:val="5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kegiatan OBE akan ditindak lanjuti</w:t>
      </w:r>
    </w:p>
    <w:p w14:paraId="171598BF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03578A1A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6B8D13BE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6E3FCF50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339EDBC0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46A7A8C7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7820D8AB">
      <w:pPr>
        <w:pStyle w:val="5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Jimbaran, 3 April 2024</w:t>
      </w:r>
    </w:p>
    <w:p w14:paraId="76804959">
      <w:pPr>
        <w:pStyle w:val="5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Wakil Dekan  Bidang Kerjasama dan Perencanaan</w:t>
      </w:r>
    </w:p>
    <w:p w14:paraId="1D18A05B">
      <w:pPr>
        <w:pStyle w:val="5"/>
        <w:ind w:left="4111"/>
        <w:rPr>
          <w:rFonts w:ascii="Times New Roman" w:hAnsi="Times New Roman" w:cs="Times New Roman"/>
          <w:sz w:val="24"/>
          <w:szCs w:val="24"/>
        </w:rPr>
      </w:pPr>
    </w:p>
    <w:p w14:paraId="534E09BA">
      <w:pPr>
        <w:pStyle w:val="5"/>
        <w:ind w:left="4111"/>
        <w:rPr>
          <w:rFonts w:ascii="Times New Roman" w:hAnsi="Times New Roman" w:cs="Times New Roman"/>
          <w:sz w:val="24"/>
          <w:szCs w:val="24"/>
        </w:rPr>
      </w:pPr>
    </w:p>
    <w:p w14:paraId="05F26B15">
      <w:pPr>
        <w:pStyle w:val="5"/>
        <w:ind w:left="4111"/>
        <w:rPr>
          <w:rFonts w:ascii="Times New Roman" w:hAnsi="Times New Roman" w:cs="Times New Roman"/>
          <w:sz w:val="24"/>
          <w:szCs w:val="24"/>
        </w:rPr>
      </w:pPr>
    </w:p>
    <w:p w14:paraId="3AFAD81F">
      <w:pPr>
        <w:pStyle w:val="5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Gede Suarta</w:t>
      </w:r>
    </w:p>
    <w:p w14:paraId="02745B48">
      <w:pPr>
        <w:pStyle w:val="5"/>
        <w:ind w:left="41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 196601031991031003</w:t>
      </w:r>
    </w:p>
    <w:p w14:paraId="3533F7AD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3B93A12D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51E3C233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303BFEB0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7A85AC03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457B882C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3ACFC7B9">
      <w:pPr>
        <w:pStyle w:val="5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05FB681">
      <w:pPr>
        <w:rPr>
          <w:rFonts w:ascii="Times New Roman" w:hAnsi="Times New Roman" w:cs="Times New Roman"/>
          <w:sz w:val="24"/>
          <w:szCs w:val="24"/>
        </w:rPr>
      </w:pPr>
    </w:p>
    <w:p w14:paraId="79D673A0">
      <w:pPr>
        <w:rPr>
          <w:rFonts w:ascii="Times New Roman" w:hAnsi="Times New Roman" w:cs="Times New Roman"/>
          <w:sz w:val="24"/>
          <w:szCs w:val="24"/>
        </w:rPr>
      </w:pPr>
    </w:p>
    <w:p w14:paraId="06B682BB">
      <w:pPr>
        <w:rPr>
          <w:rFonts w:ascii="Times New Roman" w:hAnsi="Times New Roman" w:cs="Times New Roman"/>
          <w:sz w:val="24"/>
          <w:szCs w:val="24"/>
        </w:rPr>
      </w:pPr>
    </w:p>
    <w:p w14:paraId="072F551D">
      <w:pPr>
        <w:rPr>
          <w:rFonts w:ascii="Times New Roman" w:hAnsi="Times New Roman" w:cs="Times New Roman"/>
          <w:sz w:val="24"/>
          <w:szCs w:val="24"/>
        </w:rPr>
      </w:pPr>
    </w:p>
    <w:p w14:paraId="4C11EFB3">
      <w:pPr>
        <w:rPr>
          <w:rFonts w:ascii="Times New Roman" w:hAnsi="Times New Roman" w:cs="Times New Roman"/>
          <w:sz w:val="24"/>
          <w:szCs w:val="24"/>
        </w:rPr>
      </w:pPr>
    </w:p>
    <w:p w14:paraId="52378A83">
      <w:pPr>
        <w:rPr>
          <w:rFonts w:ascii="Times New Roman" w:hAnsi="Times New Roman" w:cs="Times New Roman"/>
          <w:sz w:val="24"/>
          <w:szCs w:val="24"/>
        </w:rPr>
      </w:pPr>
    </w:p>
    <w:p w14:paraId="49859502">
      <w:pPr>
        <w:rPr>
          <w:rFonts w:ascii="Times New Roman" w:hAnsi="Times New Roman" w:cs="Times New Roman"/>
          <w:sz w:val="24"/>
          <w:szCs w:val="24"/>
        </w:rPr>
      </w:pPr>
    </w:p>
    <w:p w14:paraId="117716C0">
      <w:pPr>
        <w:rPr>
          <w:rFonts w:ascii="Times New Roman" w:hAnsi="Times New Roman" w:cs="Times New Roman"/>
          <w:sz w:val="24"/>
          <w:szCs w:val="24"/>
        </w:rPr>
      </w:pPr>
    </w:p>
    <w:p w14:paraId="00732B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Notula </w:t>
      </w:r>
    </w:p>
    <w:p w14:paraId="2732D20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Rapat Evaluasi Capaian Kinerja Tahun 2023</w:t>
      </w:r>
    </w:p>
    <w:p w14:paraId="0FB318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: Jumat, 26 Januari 2024</w:t>
      </w:r>
    </w:p>
    <w:p w14:paraId="2CCE43C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Dihadiri oleh : </w:t>
      </w:r>
    </w:p>
    <w:p w14:paraId="70CC113C">
      <w:pPr>
        <w:pStyle w:val="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Pimpinan</w:t>
      </w:r>
    </w:p>
    <w:p w14:paraId="116942E4">
      <w:pPr>
        <w:pStyle w:val="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Para Koprodi </w:t>
      </w:r>
    </w:p>
    <w:p w14:paraId="22A34248">
      <w:pPr>
        <w:pStyle w:val="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Koordinator Tu dan Subkor</w:t>
      </w:r>
    </w:p>
    <w:p w14:paraId="67DD9DAB">
      <w:pPr>
        <w:pStyle w:val="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Tenaga Pendidik </w:t>
      </w:r>
    </w:p>
    <w:p w14:paraId="7B1473C2">
      <w:pPr>
        <w:pStyle w:val="5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Tenaga Kependidikan</w:t>
      </w:r>
    </w:p>
    <w:p w14:paraId="547028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ini dibuka oleh Dekan.</w:t>
      </w:r>
    </w:p>
    <w:p w14:paraId="495FF65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rapat evaluasi capaian kinerja tahun 2023</w:t>
      </w:r>
    </w:p>
    <w:p w14:paraId="7EA774B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rapat ini bertujuan untuk membuat kebijakan capaian kinerja tahun berikutnya</w:t>
      </w:r>
    </w:p>
    <w:p w14:paraId="7DA4BF13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Capaian target kinerja dekan 2023 : termasuk IKU dan beban kerja  dari kementrian, serapan anggaran, persentase penerimaan PNBP di luar UKT</w:t>
      </w:r>
    </w:p>
    <w:p w14:paraId="26443F8E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491BF163">
      <w:pPr>
        <w:pStyle w:val="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Target 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tercapai (IKU 1)</w:t>
      </w:r>
    </w:p>
    <w:p w14:paraId="655F6263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0FAD9DBA">
      <w:pPr>
        <w:pStyle w:val="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IKU  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MBKM (tidak tercapai)</w:t>
      </w:r>
    </w:p>
    <w:p w14:paraId="5752D0A4">
      <w:pPr>
        <w:ind w:left="226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Mahasiswa fapet unud banyak yang ber MBKM tetapi IKU tidak tercapai karena pembaginya adalah total mahasiswa. Pada tingkat UNUD IKU ini juga tidak tercapai</w:t>
      </w:r>
    </w:p>
    <w:p w14:paraId="7045AAB5">
      <w:pPr>
        <w:pStyle w:val="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IKU 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Persentase dosen yang berkegiatan di luar PT (tercapai)</w:t>
      </w:r>
    </w:p>
    <w:p w14:paraId="3DDD8155">
      <w:pPr>
        <w:pStyle w:val="5"/>
        <w:numPr>
          <w:ilvl w:val="0"/>
          <w:numId w:val="4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Hal ini didukung karena Fapet melaksanakan seminar internasional dan banyak dosen terlibat di dalamnya.</w:t>
      </w:r>
    </w:p>
    <w:p w14:paraId="69E270A8">
      <w:pPr>
        <w:pStyle w:val="5"/>
        <w:numPr>
          <w:ilvl w:val="0"/>
          <w:numId w:val="4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Persentase dosen yang berkompetensi (profesi) perkembangannya lambat. Jadi diharapkan dosen fapet untuk mengikuti kegiatan profesi</w:t>
      </w:r>
    </w:p>
    <w:p w14:paraId="6DFFB9A0">
      <w:pPr>
        <w:pStyle w:val="5"/>
        <w:numPr>
          <w:ilvl w:val="0"/>
          <w:numId w:val="4"/>
        </w:numPr>
        <w:ind w:left="993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Dosen yang mengikuti sertifikasi kompetensi ada 4 orang yaitu bu Sriyani, BU Luhde, Bu eni dan Bu Gung Trisna</w:t>
      </w:r>
    </w:p>
    <w:p w14:paraId="7AC71D7F">
      <w:pPr>
        <w:pStyle w:val="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Penelitian yang mendapat recognisi : tidak tercapai</w:t>
      </w:r>
    </w:p>
    <w:p w14:paraId="6C704B89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Didukung dari publikasi internasional</w:t>
      </w:r>
    </w:p>
    <w:p w14:paraId="1C09BD5F">
      <w:pPr>
        <w:pStyle w:val="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Kerjasama </w:t>
      </w:r>
    </w:p>
    <w:p w14:paraId="4B8974BF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Kerjasama meningkat dengan pesat tetapi kerjasama internasional masih kurang.</w:t>
      </w:r>
    </w:p>
    <w:p w14:paraId="45B32104">
      <w:pPr>
        <w:pStyle w:val="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Persentase mata kuliah yang menggunakan case method dan PBL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tidak tercapai</w:t>
      </w:r>
    </w:p>
    <w:p w14:paraId="09DD46DE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Mohon kerjasama dari semua dosen fapet. Ketika pelaksanaan perkuliahan mohon ada dokumen sebagai bukti melaksanakan case method seperti RPS, modul dan laporan mahasiswa.</w:t>
      </w:r>
    </w:p>
    <w:p w14:paraId="14B00C4B">
      <w:pPr>
        <w:pStyle w:val="5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Akreditasi internasional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tahun 2023 dan 2024  belum ditargetkan </w:t>
      </w:r>
    </w:p>
    <w:p w14:paraId="5A5C1854">
      <w:pPr>
        <w:rPr>
          <w:rFonts w:ascii="Times New Roman" w:hAnsi="Times New Roman" w:cs="Times New Roman"/>
          <w:b/>
          <w:sz w:val="24"/>
          <w:szCs w:val="24"/>
        </w:rPr>
      </w:pPr>
    </w:p>
    <w:p w14:paraId="2B93C1FF">
      <w:pPr>
        <w:rPr>
          <w:rFonts w:ascii="Times New Roman" w:hAnsi="Times New Roman" w:cs="Times New Roman"/>
          <w:b/>
          <w:sz w:val="24"/>
          <w:szCs w:val="24"/>
        </w:rPr>
      </w:pPr>
    </w:p>
    <w:p w14:paraId="21A4F859">
      <w:pPr>
        <w:rPr>
          <w:rFonts w:ascii="Times New Roman" w:hAnsi="Times New Roman" w:cs="Times New Roman"/>
          <w:b/>
          <w:sz w:val="24"/>
          <w:szCs w:val="24"/>
        </w:rPr>
      </w:pPr>
    </w:p>
    <w:p w14:paraId="7AC4440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Serapan Anggaran</w:t>
      </w:r>
    </w:p>
    <w:p w14:paraId="069DCE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Rata-rata serapan anggaran untuk operasional adalah 98%</w:t>
      </w:r>
    </w:p>
    <w:p w14:paraId="49A850C6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Persentase penerimaan PNBP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: tidak tercapai</w:t>
      </w:r>
    </w:p>
    <w:p w14:paraId="2307F112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Penerimaan unit bisnis di Fapet banyak tetapi yang diakui hanya yang melalui system SIMAYA</w:t>
      </w:r>
    </w:p>
    <w:p w14:paraId="3D08475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DISKUSI SESI 1</w:t>
      </w:r>
    </w:p>
    <w:p w14:paraId="11BCEA06">
      <w:pPr>
        <w:pStyle w:val="5"/>
        <w:numPr>
          <w:ilvl w:val="0"/>
          <w:numId w:val="11"/>
        </w:numPr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Pak Tirta Ariana</w:t>
      </w:r>
    </w:p>
    <w:p w14:paraId="41A46C44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Pimpinan selalu bergerak dari IKU</w:t>
      </w:r>
    </w:p>
    <w:p w14:paraId="14D56653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RPAJP yang ditampilkn adalah 2020-2025  : langkah-langkah apa yang harus dilakukan baik secara fisik maupun non fisik untuk mencapai target?</w:t>
      </w:r>
    </w:p>
    <w:p w14:paraId="68B60BFA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Mohon untuk disisihkan dana untuk kegiatan LED.</w:t>
      </w:r>
    </w:p>
    <w:p w14:paraId="6DC2BE33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4345C97">
      <w:pPr>
        <w:pStyle w:val="5"/>
        <w:numPr>
          <w:ilvl w:val="0"/>
          <w:numId w:val="11"/>
        </w:numPr>
        <w:ind w:left="567" w:hanging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 Sriyani</w:t>
      </w:r>
    </w:p>
    <w:p w14:paraId="5F7D57D2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Mahasiswa yang mengikuti MBKM padahal banyak tapi karena pembaginya total mahasiswa sehingga target MBKM sulit tercapai.</w:t>
      </w:r>
    </w:p>
    <w:p w14:paraId="4036A223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Saran dari saya untuk memperbesar daya tamping agar target tercapai</w:t>
      </w:r>
    </w:p>
    <w:p w14:paraId="4997A659">
      <w:pPr>
        <w:rPr>
          <w:rFonts w:ascii="Times New Roman" w:hAnsi="Times New Roman" w:cs="Times New Roman"/>
          <w:b/>
          <w:sz w:val="24"/>
          <w:szCs w:val="24"/>
        </w:rPr>
      </w:pPr>
    </w:p>
    <w:p w14:paraId="5D35120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Tanggapan </w:t>
      </w:r>
    </w:p>
    <w:p w14:paraId="5C217D78">
      <w:pPr>
        <w:pStyle w:val="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Dekan</w:t>
      </w:r>
    </w:p>
    <w:p w14:paraId="6A319E95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(Pak Tirta)</w:t>
      </w:r>
    </w:p>
    <w:p w14:paraId="099702F9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langkah-langkah yang harus dilakukan, kita sudah berada pada jalurnya sehingga hanya perlu kita ikutii sesuai dengan target kinerja dekan. Sehingga dosen-dosen hanya perlu melakukan arahan dari pimpinan. (misalnya untuk meelaksanakan case method)</w:t>
      </w:r>
    </w:p>
    <w:p w14:paraId="35D2F7AD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Upaya yang sudah dilakukan seperti lokakarya OBE diharapkan di tahun 2024 ini sudah ada luarannya.</w:t>
      </w:r>
    </w:p>
    <w:p w14:paraId="1AC2EA96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</w:p>
    <w:p w14:paraId="5EF06880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(Bu Sriyani)</w:t>
      </w:r>
    </w:p>
    <w:p w14:paraId="23BD0366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MBKM memang sudah gencar diinformasikan oleh koprodi dan WD 3, mahasiswa kita yang melaksankan MBKM juga banyak. Tapi 1 mahasiswa hanya dihitung 1 IKU</w:t>
      </w:r>
    </w:p>
    <w:p w14:paraId="52DB15AF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Daya tamping Fapet sebenarnya memang 200 tapi selama ini belum pernah tercapai</w:t>
      </w:r>
    </w:p>
    <w:p w14:paraId="3AD2E505">
      <w:pPr>
        <w:rPr>
          <w:rFonts w:ascii="Times New Roman" w:hAnsi="Times New Roman" w:cs="Times New Roman"/>
          <w:sz w:val="24"/>
          <w:szCs w:val="24"/>
        </w:rPr>
      </w:pPr>
    </w:p>
    <w:p w14:paraId="24DD2DE4">
      <w:pPr>
        <w:rPr>
          <w:rFonts w:ascii="Times New Roman" w:hAnsi="Times New Roman" w:cs="Times New Roman"/>
          <w:sz w:val="24"/>
          <w:szCs w:val="24"/>
        </w:rPr>
      </w:pPr>
    </w:p>
    <w:p w14:paraId="54D6CAEA">
      <w:pPr>
        <w:rPr>
          <w:rFonts w:ascii="Times New Roman" w:hAnsi="Times New Roman" w:cs="Times New Roman"/>
          <w:sz w:val="24"/>
          <w:szCs w:val="24"/>
        </w:rPr>
      </w:pPr>
    </w:p>
    <w:p w14:paraId="3136C8FD">
      <w:pPr>
        <w:rPr>
          <w:rFonts w:ascii="Times New Roman" w:hAnsi="Times New Roman" w:cs="Times New Roman"/>
          <w:sz w:val="24"/>
          <w:szCs w:val="24"/>
        </w:rPr>
      </w:pPr>
    </w:p>
    <w:p w14:paraId="03BCBF5F">
      <w:pPr>
        <w:pStyle w:val="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 2</w:t>
      </w:r>
    </w:p>
    <w:p w14:paraId="3558DD60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serapan anggaran</w:t>
      </w:r>
    </w:p>
    <w:p w14:paraId="79A7638D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Realisasi anggaran bergantung kepada perencanaan anggaran dan eksekusi perencanaan anggaran.</w:t>
      </w:r>
    </w:p>
    <w:p w14:paraId="70DAD52D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Untuk renovasi dan belanja modal dilakukan oleh universitas dan untuk operasional dilakukan oleh fakultas</w:t>
      </w:r>
    </w:p>
    <w:p w14:paraId="4B0A07EB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Penerimaan di luar PNBP</w:t>
      </w:r>
    </w:p>
    <w:p w14:paraId="1751B7E6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Penerimaan Fapet di luar PNBP tahun 2023 mencapai 900 juta namun tidak diakui karena tidak melalui system simaya. Agar diakui hal yang harus dilakukan yaitu membuat PKS dan MoU</w:t>
      </w:r>
    </w:p>
    <w:p w14:paraId="7B2923A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Ketika periode dekan sebelumnya (Pak Tirta), fakultas masih bias mengelola dana unit bisnis sehingga bias mengcover kekurangan dana di fakultas. </w:t>
      </w:r>
    </w:p>
    <w:p w14:paraId="350CB283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Tahun 2024 dana unit bisnis langsung ke pusat, hanya 30% yang masuk ke fakultas untuk biaya operasional</w:t>
      </w:r>
    </w:p>
    <w:p w14:paraId="281B126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Untuk bapak ibu dosen mohon jika berbelanja melalui system agar pembuatan SPJ lancar </w:t>
      </w:r>
    </w:p>
    <w:p w14:paraId="2481E6D6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16708896">
      <w:pPr>
        <w:pStyle w:val="5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WD 3</w:t>
      </w:r>
    </w:p>
    <w:p w14:paraId="7C9F947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PDDikti mahasiswa tercatat hanya 1 kali terhitung MBKM</w:t>
      </w:r>
    </w:p>
    <w:p w14:paraId="5F778250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Tahun ini Fapet lulus program bina desa namun harus batal karena mahasiswa yng ikut sudah pernah mengikuti MBKM</w:t>
      </w:r>
    </w:p>
    <w:p w14:paraId="6562F3B0">
      <w:pPr>
        <w:rPr>
          <w:rFonts w:ascii="Times New Roman" w:hAnsi="Times New Roman" w:cs="Times New Roman"/>
          <w:sz w:val="24"/>
          <w:szCs w:val="24"/>
        </w:rPr>
      </w:pPr>
    </w:p>
    <w:p w14:paraId="320E19FA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25CD14D4">
      <w:pPr>
        <w:rPr>
          <w:rFonts w:ascii="Times New Roman" w:hAnsi="Times New Roman" w:cs="Times New Roman"/>
          <w:sz w:val="24"/>
          <w:szCs w:val="24"/>
        </w:rPr>
      </w:pPr>
    </w:p>
    <w:p w14:paraId="01511C14">
      <w:pPr>
        <w:rPr>
          <w:rFonts w:ascii="Times New Roman" w:hAnsi="Times New Roman" w:cs="Times New Roman"/>
          <w:sz w:val="24"/>
          <w:szCs w:val="24"/>
        </w:rPr>
      </w:pPr>
    </w:p>
    <w:p w14:paraId="576FFBAD">
      <w:pPr>
        <w:rPr>
          <w:rFonts w:ascii="Times New Roman" w:hAnsi="Times New Roman" w:cs="Times New Roman"/>
          <w:sz w:val="24"/>
          <w:szCs w:val="24"/>
        </w:rPr>
      </w:pPr>
    </w:p>
    <w:p w14:paraId="3E49A775">
      <w:pPr>
        <w:rPr>
          <w:rFonts w:ascii="Times New Roman" w:hAnsi="Times New Roman" w:cs="Times New Roman"/>
          <w:sz w:val="24"/>
          <w:szCs w:val="24"/>
        </w:rPr>
      </w:pPr>
    </w:p>
    <w:p w14:paraId="62929A43">
      <w:pPr>
        <w:rPr>
          <w:rFonts w:ascii="Times New Roman" w:hAnsi="Times New Roman" w:cs="Times New Roman"/>
          <w:sz w:val="24"/>
          <w:szCs w:val="24"/>
        </w:rPr>
      </w:pPr>
    </w:p>
    <w:p w14:paraId="4CCE720B">
      <w:pPr>
        <w:rPr>
          <w:rFonts w:ascii="Times New Roman" w:hAnsi="Times New Roman" w:cs="Times New Roman"/>
          <w:sz w:val="24"/>
          <w:szCs w:val="24"/>
        </w:rPr>
      </w:pPr>
    </w:p>
    <w:p w14:paraId="77F36A98">
      <w:pPr>
        <w:rPr>
          <w:rFonts w:ascii="Times New Roman" w:hAnsi="Times New Roman" w:cs="Times New Roman"/>
          <w:sz w:val="24"/>
          <w:szCs w:val="24"/>
        </w:rPr>
      </w:pPr>
    </w:p>
    <w:p w14:paraId="7719B027">
      <w:pPr>
        <w:rPr>
          <w:rFonts w:ascii="Times New Roman" w:hAnsi="Times New Roman" w:cs="Times New Roman"/>
          <w:sz w:val="24"/>
          <w:szCs w:val="24"/>
        </w:rPr>
      </w:pPr>
    </w:p>
    <w:p w14:paraId="1BC3601B">
      <w:pPr>
        <w:rPr>
          <w:rFonts w:ascii="Times New Roman" w:hAnsi="Times New Roman" w:cs="Times New Roman"/>
          <w:sz w:val="24"/>
          <w:szCs w:val="24"/>
        </w:rPr>
      </w:pPr>
    </w:p>
    <w:p w14:paraId="4F75A8A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</w:t>
      </w:r>
    </w:p>
    <w:p w14:paraId="3470CC0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Rapat Evaluasi Capaian Kinerja Tahun 2023</w:t>
      </w:r>
    </w:p>
    <w:p w14:paraId="7ADFE06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: Jumat, 26 Januari 2024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536"/>
        <w:gridCol w:w="3969"/>
      </w:tblGrid>
      <w:tr w14:paraId="1F1B8E61">
        <w:tc>
          <w:tcPr>
            <w:tcW w:w="675" w:type="dxa"/>
          </w:tcPr>
          <w:p w14:paraId="72C7032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536" w:type="dxa"/>
          </w:tcPr>
          <w:p w14:paraId="6857FD6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Nama</w:t>
            </w:r>
          </w:p>
        </w:tc>
        <w:tc>
          <w:tcPr>
            <w:tcW w:w="3969" w:type="dxa"/>
          </w:tcPr>
          <w:p w14:paraId="4D82FB79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Tandatangan</w:t>
            </w:r>
          </w:p>
        </w:tc>
      </w:tr>
      <w:tr w14:paraId="4DC1789E">
        <w:tc>
          <w:tcPr>
            <w:tcW w:w="675" w:type="dxa"/>
          </w:tcPr>
          <w:p w14:paraId="0193218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51D5E32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B33EE6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4CD8206">
        <w:tc>
          <w:tcPr>
            <w:tcW w:w="675" w:type="dxa"/>
          </w:tcPr>
          <w:p w14:paraId="39E1616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0F1BAEE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D80D9A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8EC9CD">
        <w:tc>
          <w:tcPr>
            <w:tcW w:w="675" w:type="dxa"/>
          </w:tcPr>
          <w:p w14:paraId="2BEB4C5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68CD02A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DC8E72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EED232D">
        <w:tc>
          <w:tcPr>
            <w:tcW w:w="675" w:type="dxa"/>
          </w:tcPr>
          <w:p w14:paraId="3C65722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36221B2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193C2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D5D74D7">
        <w:tc>
          <w:tcPr>
            <w:tcW w:w="675" w:type="dxa"/>
          </w:tcPr>
          <w:p w14:paraId="7451377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5FA12B4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A87664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AA71D8B">
        <w:tc>
          <w:tcPr>
            <w:tcW w:w="675" w:type="dxa"/>
          </w:tcPr>
          <w:p w14:paraId="35221D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55874D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17768F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A267D74">
        <w:tc>
          <w:tcPr>
            <w:tcW w:w="675" w:type="dxa"/>
          </w:tcPr>
          <w:p w14:paraId="31DD766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368D7A4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47AC6B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F09411">
        <w:tc>
          <w:tcPr>
            <w:tcW w:w="675" w:type="dxa"/>
          </w:tcPr>
          <w:p w14:paraId="127B2D3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265DB6F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1783CF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7F3E261">
        <w:tc>
          <w:tcPr>
            <w:tcW w:w="675" w:type="dxa"/>
          </w:tcPr>
          <w:p w14:paraId="5D042E6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2EF381E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E7673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C34E6F1">
        <w:tc>
          <w:tcPr>
            <w:tcW w:w="675" w:type="dxa"/>
          </w:tcPr>
          <w:p w14:paraId="30AC6E6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14:paraId="739493A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A8F06A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CB290C">
        <w:tc>
          <w:tcPr>
            <w:tcW w:w="675" w:type="dxa"/>
          </w:tcPr>
          <w:p w14:paraId="246AC35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14:paraId="4AEC927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172F8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433B18">
        <w:tc>
          <w:tcPr>
            <w:tcW w:w="675" w:type="dxa"/>
          </w:tcPr>
          <w:p w14:paraId="343FCE8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14:paraId="5976177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F8C031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E97387C">
        <w:tc>
          <w:tcPr>
            <w:tcW w:w="675" w:type="dxa"/>
          </w:tcPr>
          <w:p w14:paraId="6FB3A2E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14:paraId="4DB0EE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AFFEE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27F13FB">
        <w:tc>
          <w:tcPr>
            <w:tcW w:w="675" w:type="dxa"/>
          </w:tcPr>
          <w:p w14:paraId="62CC5EE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14:paraId="6FDCC0C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0C4D3C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475EB56">
        <w:tc>
          <w:tcPr>
            <w:tcW w:w="675" w:type="dxa"/>
          </w:tcPr>
          <w:p w14:paraId="3830867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14:paraId="4928080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39B22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DAD9370">
        <w:tc>
          <w:tcPr>
            <w:tcW w:w="675" w:type="dxa"/>
          </w:tcPr>
          <w:p w14:paraId="558D12C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14:paraId="7403F56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AE7B3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618BA90">
        <w:tc>
          <w:tcPr>
            <w:tcW w:w="675" w:type="dxa"/>
          </w:tcPr>
          <w:p w14:paraId="178415D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14:paraId="5E68153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35CC07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C30863">
        <w:tc>
          <w:tcPr>
            <w:tcW w:w="675" w:type="dxa"/>
          </w:tcPr>
          <w:p w14:paraId="732294B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14:paraId="37D7DD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E85BF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5E1560">
        <w:tc>
          <w:tcPr>
            <w:tcW w:w="675" w:type="dxa"/>
          </w:tcPr>
          <w:p w14:paraId="115FB89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14:paraId="06267C9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3D101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F2A4CA">
        <w:tc>
          <w:tcPr>
            <w:tcW w:w="675" w:type="dxa"/>
          </w:tcPr>
          <w:p w14:paraId="5DA030D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14:paraId="78B5495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992AE6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F378EB2">
        <w:tc>
          <w:tcPr>
            <w:tcW w:w="675" w:type="dxa"/>
          </w:tcPr>
          <w:p w14:paraId="0A4BBF0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14:paraId="5AA726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5EB607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B8EE31">
        <w:tc>
          <w:tcPr>
            <w:tcW w:w="675" w:type="dxa"/>
          </w:tcPr>
          <w:p w14:paraId="7252BEA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14:paraId="0CBF497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9DCE8F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F677A4">
        <w:tc>
          <w:tcPr>
            <w:tcW w:w="675" w:type="dxa"/>
          </w:tcPr>
          <w:p w14:paraId="728FF27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1F20534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A1401D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4592633">
        <w:tc>
          <w:tcPr>
            <w:tcW w:w="675" w:type="dxa"/>
          </w:tcPr>
          <w:p w14:paraId="7B2C0AB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14:paraId="3DBBB0C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FACE73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5F62C4B">
        <w:tc>
          <w:tcPr>
            <w:tcW w:w="675" w:type="dxa"/>
          </w:tcPr>
          <w:p w14:paraId="375EBBB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14:paraId="4ADCEA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98D26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4B67F5E">
        <w:tc>
          <w:tcPr>
            <w:tcW w:w="675" w:type="dxa"/>
          </w:tcPr>
          <w:p w14:paraId="5BFF895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14:paraId="152BECF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F73F59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B46391">
        <w:tc>
          <w:tcPr>
            <w:tcW w:w="675" w:type="dxa"/>
          </w:tcPr>
          <w:p w14:paraId="4CC6281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14:paraId="7A9CD52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49C91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937898">
        <w:tc>
          <w:tcPr>
            <w:tcW w:w="675" w:type="dxa"/>
          </w:tcPr>
          <w:p w14:paraId="358750A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14:paraId="54A3975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D07E6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3563FB0">
        <w:tc>
          <w:tcPr>
            <w:tcW w:w="675" w:type="dxa"/>
          </w:tcPr>
          <w:p w14:paraId="5E052A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536" w:type="dxa"/>
          </w:tcPr>
          <w:p w14:paraId="68575D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846111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FBCC872">
        <w:tc>
          <w:tcPr>
            <w:tcW w:w="675" w:type="dxa"/>
          </w:tcPr>
          <w:p w14:paraId="18614A8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14:paraId="5659897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EE75D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9EA27E">
        <w:tc>
          <w:tcPr>
            <w:tcW w:w="675" w:type="dxa"/>
          </w:tcPr>
          <w:p w14:paraId="1BD7563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536" w:type="dxa"/>
          </w:tcPr>
          <w:p w14:paraId="3890C05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0AAFF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A6066E5">
        <w:tc>
          <w:tcPr>
            <w:tcW w:w="675" w:type="dxa"/>
          </w:tcPr>
          <w:p w14:paraId="0B98A19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536" w:type="dxa"/>
          </w:tcPr>
          <w:p w14:paraId="1C65B2B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72E6CE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D00A624">
        <w:tc>
          <w:tcPr>
            <w:tcW w:w="675" w:type="dxa"/>
          </w:tcPr>
          <w:p w14:paraId="4A81462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536" w:type="dxa"/>
          </w:tcPr>
          <w:p w14:paraId="54F67BB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4CDD34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677C5F">
        <w:tc>
          <w:tcPr>
            <w:tcW w:w="675" w:type="dxa"/>
          </w:tcPr>
          <w:p w14:paraId="6E8885A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536" w:type="dxa"/>
          </w:tcPr>
          <w:p w14:paraId="5F922EF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D2A2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727F3F3">
        <w:tc>
          <w:tcPr>
            <w:tcW w:w="675" w:type="dxa"/>
          </w:tcPr>
          <w:p w14:paraId="6A47EBB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536" w:type="dxa"/>
          </w:tcPr>
          <w:p w14:paraId="79E8E0B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49C838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327CDBB">
        <w:tc>
          <w:tcPr>
            <w:tcW w:w="675" w:type="dxa"/>
          </w:tcPr>
          <w:p w14:paraId="0962F85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536" w:type="dxa"/>
          </w:tcPr>
          <w:p w14:paraId="10CE42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83EE0D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2538C92">
        <w:tc>
          <w:tcPr>
            <w:tcW w:w="675" w:type="dxa"/>
          </w:tcPr>
          <w:p w14:paraId="454CDC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536" w:type="dxa"/>
          </w:tcPr>
          <w:p w14:paraId="147139D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2289D4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1CA6A26">
        <w:tc>
          <w:tcPr>
            <w:tcW w:w="675" w:type="dxa"/>
          </w:tcPr>
          <w:p w14:paraId="77BD9D2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536" w:type="dxa"/>
          </w:tcPr>
          <w:p w14:paraId="7EE5BE8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7FA701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F6DDB89">
        <w:tc>
          <w:tcPr>
            <w:tcW w:w="675" w:type="dxa"/>
          </w:tcPr>
          <w:p w14:paraId="57B5D5A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536" w:type="dxa"/>
          </w:tcPr>
          <w:p w14:paraId="0220828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03FE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2775223">
        <w:tc>
          <w:tcPr>
            <w:tcW w:w="675" w:type="dxa"/>
          </w:tcPr>
          <w:p w14:paraId="640EED1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536" w:type="dxa"/>
          </w:tcPr>
          <w:p w14:paraId="2395B36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6848C3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0EC41C5">
        <w:tc>
          <w:tcPr>
            <w:tcW w:w="675" w:type="dxa"/>
          </w:tcPr>
          <w:p w14:paraId="7A10CC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536" w:type="dxa"/>
          </w:tcPr>
          <w:p w14:paraId="0AB5B90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E989D4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E8C77D">
        <w:tc>
          <w:tcPr>
            <w:tcW w:w="675" w:type="dxa"/>
          </w:tcPr>
          <w:p w14:paraId="3EB17D0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536" w:type="dxa"/>
          </w:tcPr>
          <w:p w14:paraId="77ED766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D77EDE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B6EF5A8">
        <w:tc>
          <w:tcPr>
            <w:tcW w:w="675" w:type="dxa"/>
          </w:tcPr>
          <w:p w14:paraId="6E2075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536" w:type="dxa"/>
          </w:tcPr>
          <w:p w14:paraId="3C497E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67B2BE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8E226FF">
        <w:tc>
          <w:tcPr>
            <w:tcW w:w="675" w:type="dxa"/>
          </w:tcPr>
          <w:p w14:paraId="39A7C2D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536" w:type="dxa"/>
          </w:tcPr>
          <w:p w14:paraId="5551050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BF76CB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11428D0">
        <w:tc>
          <w:tcPr>
            <w:tcW w:w="675" w:type="dxa"/>
          </w:tcPr>
          <w:p w14:paraId="51C88F0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536" w:type="dxa"/>
          </w:tcPr>
          <w:p w14:paraId="14D5DC1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E75F16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70E6314">
        <w:tc>
          <w:tcPr>
            <w:tcW w:w="675" w:type="dxa"/>
          </w:tcPr>
          <w:p w14:paraId="2687B60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536" w:type="dxa"/>
          </w:tcPr>
          <w:p w14:paraId="779B564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23B73F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3588B7">
        <w:tc>
          <w:tcPr>
            <w:tcW w:w="675" w:type="dxa"/>
          </w:tcPr>
          <w:p w14:paraId="5C3B391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536" w:type="dxa"/>
          </w:tcPr>
          <w:p w14:paraId="1BF7823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D394EE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14C5C53">
        <w:tc>
          <w:tcPr>
            <w:tcW w:w="675" w:type="dxa"/>
          </w:tcPr>
          <w:p w14:paraId="7BCDFF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536" w:type="dxa"/>
          </w:tcPr>
          <w:p w14:paraId="005382E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B6AA5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4B5B9A">
        <w:tc>
          <w:tcPr>
            <w:tcW w:w="675" w:type="dxa"/>
          </w:tcPr>
          <w:p w14:paraId="314CB0C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536" w:type="dxa"/>
          </w:tcPr>
          <w:p w14:paraId="2AF143C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892090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E8C908">
        <w:tc>
          <w:tcPr>
            <w:tcW w:w="675" w:type="dxa"/>
          </w:tcPr>
          <w:p w14:paraId="1473456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4536" w:type="dxa"/>
          </w:tcPr>
          <w:p w14:paraId="257FB6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74AA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79D154">
        <w:tc>
          <w:tcPr>
            <w:tcW w:w="675" w:type="dxa"/>
          </w:tcPr>
          <w:p w14:paraId="6E55E15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4536" w:type="dxa"/>
          </w:tcPr>
          <w:p w14:paraId="366EE2A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B20570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99DF994">
        <w:tc>
          <w:tcPr>
            <w:tcW w:w="675" w:type="dxa"/>
          </w:tcPr>
          <w:p w14:paraId="750A05B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4536" w:type="dxa"/>
          </w:tcPr>
          <w:p w14:paraId="6BF15CF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042EC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319EFC9">
        <w:tc>
          <w:tcPr>
            <w:tcW w:w="675" w:type="dxa"/>
          </w:tcPr>
          <w:p w14:paraId="142A3E1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4536" w:type="dxa"/>
          </w:tcPr>
          <w:p w14:paraId="7D98305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1F7D53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B188C78">
        <w:tc>
          <w:tcPr>
            <w:tcW w:w="675" w:type="dxa"/>
          </w:tcPr>
          <w:p w14:paraId="58ACB7A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4536" w:type="dxa"/>
          </w:tcPr>
          <w:p w14:paraId="79AC52C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AA6FDB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2C23966">
        <w:tc>
          <w:tcPr>
            <w:tcW w:w="675" w:type="dxa"/>
          </w:tcPr>
          <w:p w14:paraId="61BDB5E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4536" w:type="dxa"/>
          </w:tcPr>
          <w:p w14:paraId="1378E0B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F7EB46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7A0A66">
        <w:tc>
          <w:tcPr>
            <w:tcW w:w="675" w:type="dxa"/>
          </w:tcPr>
          <w:p w14:paraId="1937888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4536" w:type="dxa"/>
          </w:tcPr>
          <w:p w14:paraId="7CA1F2F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1F0C1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DF8C35">
      <w:pPr>
        <w:rPr>
          <w:rFonts w:ascii="Times New Roman" w:hAnsi="Times New Roman" w:cs="Times New Roman"/>
          <w:sz w:val="24"/>
          <w:szCs w:val="24"/>
        </w:rPr>
      </w:pPr>
    </w:p>
    <w:p w14:paraId="092C195C">
      <w:pPr>
        <w:rPr>
          <w:rFonts w:ascii="Times New Roman" w:hAnsi="Times New Roman" w:cs="Times New Roman"/>
          <w:sz w:val="24"/>
          <w:szCs w:val="24"/>
        </w:rPr>
      </w:pPr>
    </w:p>
    <w:p w14:paraId="5EBB048A">
      <w:pPr>
        <w:rPr>
          <w:rFonts w:ascii="Times New Roman" w:hAnsi="Times New Roman" w:cs="Times New Roman"/>
          <w:sz w:val="24"/>
          <w:szCs w:val="24"/>
        </w:rPr>
      </w:pPr>
    </w:p>
    <w:p w14:paraId="3020A227">
      <w:pPr>
        <w:rPr>
          <w:rFonts w:ascii="Times New Roman" w:hAnsi="Times New Roman" w:cs="Times New Roman"/>
          <w:sz w:val="24"/>
          <w:szCs w:val="24"/>
        </w:rPr>
      </w:pPr>
    </w:p>
    <w:p w14:paraId="0941BE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Notula </w:t>
      </w:r>
    </w:p>
    <w:p w14:paraId="0E9A15C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Rapat Pengukuran Kinerja  TW 1 dan TW 2 2024 </w:t>
      </w:r>
    </w:p>
    <w:p w14:paraId="7F0CAB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: 03 Juni 2024</w:t>
      </w:r>
    </w:p>
    <w:p w14:paraId="477CE7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Dihadiri oleh : </w:t>
      </w:r>
    </w:p>
    <w:p w14:paraId="4E3FB14F">
      <w:pPr>
        <w:pStyle w:val="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Pimpinan</w:t>
      </w:r>
    </w:p>
    <w:p w14:paraId="5A8AE3C4">
      <w:pPr>
        <w:pStyle w:val="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Koprodi  S1</w:t>
      </w:r>
    </w:p>
    <w:p w14:paraId="0F946FFF">
      <w:pPr>
        <w:pStyle w:val="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Koordinator Tu dan Subkor</w:t>
      </w:r>
    </w:p>
    <w:p w14:paraId="529DDFA6">
      <w:pPr>
        <w:pStyle w:val="5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 Perencanaan </w:t>
      </w:r>
    </w:p>
    <w:p w14:paraId="52385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ini dibuka oleh Dekan.</w:t>
      </w:r>
    </w:p>
    <w:p w14:paraId="6161CFD0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rapat pengukuran kinerja triwulan I dan triwulan II</w:t>
      </w:r>
    </w:p>
    <w:p w14:paraId="4EB9C4B4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Rapat ini bertujuan untuk meningkatkan capaian kinerja berikutnya</w:t>
      </w:r>
    </w:p>
    <w:p w14:paraId="1A37AE03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621ACF33">
      <w:pPr>
        <w:pStyle w:val="5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Wakil Dekan I</w:t>
      </w:r>
    </w:p>
    <w:p w14:paraId="1B87459B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Hasil pengukuran kinerja TW 1 dan TW 2 masih sangat kurang</w:t>
      </w:r>
    </w:p>
    <w:p w14:paraId="3574F1C9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Pada pengukuran pada TW 1 masih banyak yang belum terisi</w:t>
      </w:r>
    </w:p>
    <w:p w14:paraId="68B126D6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TW 2 sudah ada data dukung yang sudah terisi tapi belum maksimal</w:t>
      </w:r>
    </w:p>
    <w:p w14:paraId="0402BAD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mahasiswaatau mahasiswa yang berprestasi belum terisi</w:t>
      </w:r>
    </w:p>
    <w:p w14:paraId="3166620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method belum ada datanya</w:t>
      </w:r>
    </w:p>
    <w:p w14:paraId="4C4C9435">
      <w:pPr>
        <w:pStyle w:val="5"/>
        <w:ind w:left="0"/>
        <w:rPr>
          <w:rFonts w:ascii="Times New Roman" w:hAnsi="Times New Roman" w:cs="Times New Roman"/>
          <w:sz w:val="24"/>
          <w:szCs w:val="24"/>
        </w:rPr>
      </w:pPr>
    </w:p>
    <w:p w14:paraId="6E56E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Wakil Dekan II</w:t>
      </w:r>
    </w:p>
    <w:p w14:paraId="52EB2ABD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Anggaran di TW 1 masih belum bisa terserap karena belanja modal</w:t>
      </w:r>
    </w:p>
    <w:p w14:paraId="1C236190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Serapan meningkat pada TW 2 karena opersional sudah berjalan lancar</w:t>
      </w:r>
    </w:p>
    <w:p w14:paraId="05F0BBC6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4A53A9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Wakil Dekan III</w:t>
      </w:r>
    </w:p>
    <w:p w14:paraId="163CC03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mahasiswa MBKM berprestasi masih dalam proses bimbingan</w:t>
      </w:r>
    </w:p>
    <w:p w14:paraId="4D301AEF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Pelaksanaan kegiatan mahasiswa berprestasi masih berjalan untuk persiapan lomba</w:t>
      </w:r>
    </w:p>
    <w:p w14:paraId="577D49EB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65FD0C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KOPRODI S1</w:t>
      </w:r>
    </w:p>
    <w:p w14:paraId="798F4BA6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method belum terisi karena tidak nilaianya dibawah 50%</w:t>
      </w:r>
    </w:p>
    <w:p w14:paraId="40EAF38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Dilakukan Rapat Pimpinan dengan Tenaga Pendidik untuk mebuat RPS case method</w:t>
      </w:r>
    </w:p>
    <w:p w14:paraId="6A93C647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027C90B1">
      <w:pPr>
        <w:rPr>
          <w:rFonts w:ascii="Times New Roman" w:hAnsi="Times New Roman" w:cs="Times New Roman"/>
          <w:b/>
          <w:sz w:val="24"/>
          <w:szCs w:val="24"/>
        </w:rPr>
      </w:pPr>
    </w:p>
    <w:p w14:paraId="289D030D">
      <w:pPr>
        <w:rPr>
          <w:rFonts w:ascii="Times New Roman" w:hAnsi="Times New Roman" w:cs="Times New Roman"/>
          <w:sz w:val="24"/>
          <w:szCs w:val="24"/>
        </w:rPr>
      </w:pPr>
    </w:p>
    <w:p w14:paraId="212FF10A">
      <w:pPr>
        <w:rPr>
          <w:rFonts w:ascii="Times New Roman" w:hAnsi="Times New Roman" w:cs="Times New Roman"/>
          <w:sz w:val="24"/>
          <w:szCs w:val="24"/>
        </w:rPr>
      </w:pPr>
    </w:p>
    <w:p w14:paraId="1F3A6C24">
      <w:pPr>
        <w:rPr>
          <w:rFonts w:ascii="Times New Roman" w:hAnsi="Times New Roman" w:cs="Times New Roman"/>
          <w:sz w:val="24"/>
          <w:szCs w:val="24"/>
        </w:rPr>
      </w:pPr>
    </w:p>
    <w:p w14:paraId="50060B82">
      <w:pPr>
        <w:rPr>
          <w:rFonts w:ascii="Times New Roman" w:hAnsi="Times New Roman" w:cs="Times New Roman"/>
          <w:sz w:val="24"/>
          <w:szCs w:val="24"/>
        </w:rPr>
      </w:pPr>
    </w:p>
    <w:p w14:paraId="34024DB3">
      <w:pPr>
        <w:rPr>
          <w:rFonts w:ascii="Times New Roman" w:hAnsi="Times New Roman" w:cs="Times New Roman"/>
          <w:sz w:val="24"/>
          <w:szCs w:val="24"/>
        </w:rPr>
      </w:pPr>
    </w:p>
    <w:p w14:paraId="0CB951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</w:t>
      </w:r>
    </w:p>
    <w:p w14:paraId="69A451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Rapat Pengukuran Kinerja TW 1 dan TW 2 tahun 2024</w:t>
      </w:r>
    </w:p>
    <w:p w14:paraId="7B038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: 03 Juni 2024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536"/>
        <w:gridCol w:w="3969"/>
      </w:tblGrid>
      <w:tr w14:paraId="28B8B1A9">
        <w:tc>
          <w:tcPr>
            <w:tcW w:w="675" w:type="dxa"/>
          </w:tcPr>
          <w:p w14:paraId="5C8A324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536" w:type="dxa"/>
          </w:tcPr>
          <w:p w14:paraId="0B52422E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Nama</w:t>
            </w:r>
          </w:p>
        </w:tc>
        <w:tc>
          <w:tcPr>
            <w:tcW w:w="3969" w:type="dxa"/>
          </w:tcPr>
          <w:p w14:paraId="6F932C1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Tandatangan</w:t>
            </w:r>
          </w:p>
        </w:tc>
      </w:tr>
      <w:tr w14:paraId="69D9D9D4">
        <w:tc>
          <w:tcPr>
            <w:tcW w:w="675" w:type="dxa"/>
          </w:tcPr>
          <w:p w14:paraId="1F0868D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086687C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AD435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41A2782">
        <w:tc>
          <w:tcPr>
            <w:tcW w:w="675" w:type="dxa"/>
          </w:tcPr>
          <w:p w14:paraId="643B289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32DD109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7C8109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56B59A5">
        <w:tc>
          <w:tcPr>
            <w:tcW w:w="675" w:type="dxa"/>
          </w:tcPr>
          <w:p w14:paraId="4E862DE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60E8451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CE9C48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32C0C75">
        <w:tc>
          <w:tcPr>
            <w:tcW w:w="675" w:type="dxa"/>
          </w:tcPr>
          <w:p w14:paraId="347FE02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17680B7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270985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E9FA859">
        <w:tc>
          <w:tcPr>
            <w:tcW w:w="675" w:type="dxa"/>
          </w:tcPr>
          <w:p w14:paraId="445DDFC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1C642FC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94C0E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CBDBA88">
        <w:tc>
          <w:tcPr>
            <w:tcW w:w="675" w:type="dxa"/>
          </w:tcPr>
          <w:p w14:paraId="50F6B9F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41114BA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1B3C6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C1A9DA5">
        <w:tc>
          <w:tcPr>
            <w:tcW w:w="675" w:type="dxa"/>
          </w:tcPr>
          <w:p w14:paraId="23D2BD5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100EB54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FDCC68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575E047">
        <w:tc>
          <w:tcPr>
            <w:tcW w:w="675" w:type="dxa"/>
          </w:tcPr>
          <w:p w14:paraId="5DDD4E5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44328F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5AF7DB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6DF6723">
        <w:tc>
          <w:tcPr>
            <w:tcW w:w="675" w:type="dxa"/>
          </w:tcPr>
          <w:p w14:paraId="2A0E219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6BE1A69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E70064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2B5FD38">
        <w:tc>
          <w:tcPr>
            <w:tcW w:w="675" w:type="dxa"/>
          </w:tcPr>
          <w:p w14:paraId="1ACC8CA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14:paraId="1B3FB60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2EE2F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5A289C9">
        <w:tc>
          <w:tcPr>
            <w:tcW w:w="675" w:type="dxa"/>
          </w:tcPr>
          <w:p w14:paraId="40DFD2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14:paraId="582766A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CC06BE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090A706">
        <w:tc>
          <w:tcPr>
            <w:tcW w:w="675" w:type="dxa"/>
          </w:tcPr>
          <w:p w14:paraId="372197E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14:paraId="0223D39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A0DAB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B1CEFCC">
        <w:tc>
          <w:tcPr>
            <w:tcW w:w="675" w:type="dxa"/>
          </w:tcPr>
          <w:p w14:paraId="5FF99B7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14:paraId="2D16352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8D26D5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8C0B1DD">
        <w:tc>
          <w:tcPr>
            <w:tcW w:w="675" w:type="dxa"/>
          </w:tcPr>
          <w:p w14:paraId="5CAFAAA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14:paraId="3D27BB3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D4C14B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BECA63">
        <w:tc>
          <w:tcPr>
            <w:tcW w:w="675" w:type="dxa"/>
          </w:tcPr>
          <w:p w14:paraId="3DF7EB1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14:paraId="7E3861C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FC7A28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9A47024">
        <w:tc>
          <w:tcPr>
            <w:tcW w:w="675" w:type="dxa"/>
          </w:tcPr>
          <w:p w14:paraId="78432A2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14:paraId="035E286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5358AD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A07EED">
        <w:tc>
          <w:tcPr>
            <w:tcW w:w="675" w:type="dxa"/>
          </w:tcPr>
          <w:p w14:paraId="5432EE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14:paraId="7DE8038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3967D7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6DC683F">
        <w:tc>
          <w:tcPr>
            <w:tcW w:w="675" w:type="dxa"/>
          </w:tcPr>
          <w:p w14:paraId="1E24FE8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14:paraId="0498993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555F29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3C11CC">
        <w:tc>
          <w:tcPr>
            <w:tcW w:w="675" w:type="dxa"/>
          </w:tcPr>
          <w:p w14:paraId="41347B9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14:paraId="4794567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8DAF40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ED8ECD">
        <w:tc>
          <w:tcPr>
            <w:tcW w:w="675" w:type="dxa"/>
          </w:tcPr>
          <w:p w14:paraId="218CF43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14:paraId="687806E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E5E69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A4D3FB3">
        <w:tc>
          <w:tcPr>
            <w:tcW w:w="675" w:type="dxa"/>
          </w:tcPr>
          <w:p w14:paraId="6E9EDB2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14:paraId="7F8364A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DAAF8A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A423A46">
        <w:tc>
          <w:tcPr>
            <w:tcW w:w="675" w:type="dxa"/>
          </w:tcPr>
          <w:p w14:paraId="226ADC9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14:paraId="49D4B4A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E22F0F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89E8370">
        <w:tc>
          <w:tcPr>
            <w:tcW w:w="675" w:type="dxa"/>
          </w:tcPr>
          <w:p w14:paraId="62C7C3F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3D8A155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C6D1DF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50C2111">
        <w:tc>
          <w:tcPr>
            <w:tcW w:w="675" w:type="dxa"/>
          </w:tcPr>
          <w:p w14:paraId="606F2F1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14:paraId="22D27DF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9612CE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7D09D84">
        <w:tc>
          <w:tcPr>
            <w:tcW w:w="675" w:type="dxa"/>
          </w:tcPr>
          <w:p w14:paraId="4218597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14:paraId="213157C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B43C7E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BCF31B4">
        <w:tc>
          <w:tcPr>
            <w:tcW w:w="675" w:type="dxa"/>
          </w:tcPr>
          <w:p w14:paraId="694A80A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14:paraId="35D2ACB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70CAD1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3BF725">
        <w:tc>
          <w:tcPr>
            <w:tcW w:w="675" w:type="dxa"/>
          </w:tcPr>
          <w:p w14:paraId="4ACEE2F6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14:paraId="7CBD738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A823F3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E1959F0">
        <w:tc>
          <w:tcPr>
            <w:tcW w:w="675" w:type="dxa"/>
          </w:tcPr>
          <w:p w14:paraId="65D2814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14:paraId="0522404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1C226D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D3F360">
      <w:pPr>
        <w:rPr>
          <w:rFonts w:ascii="Times New Roman" w:hAnsi="Times New Roman" w:cs="Times New Roman"/>
          <w:sz w:val="24"/>
          <w:szCs w:val="24"/>
        </w:rPr>
      </w:pPr>
    </w:p>
    <w:p w14:paraId="22218B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Notula </w:t>
      </w:r>
    </w:p>
    <w:p w14:paraId="193877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Rapat Pengukuran Kinerja  TW III Tahun 2024 </w:t>
      </w:r>
    </w:p>
    <w:p w14:paraId="575400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: 3 Oktober 2023</w:t>
      </w:r>
    </w:p>
    <w:p w14:paraId="1666DCD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Dihadiri oleh : </w:t>
      </w:r>
    </w:p>
    <w:p w14:paraId="54AE0C99">
      <w:pPr>
        <w:pStyle w:val="5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Para Pimpinan</w:t>
      </w:r>
    </w:p>
    <w:p w14:paraId="21E1E35B">
      <w:pPr>
        <w:pStyle w:val="5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Koprodi  S1</w:t>
      </w:r>
    </w:p>
    <w:p w14:paraId="2B30AA0C">
      <w:pPr>
        <w:pStyle w:val="5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Koordinator Tu dan Subkor</w:t>
      </w:r>
    </w:p>
    <w:p w14:paraId="287723B2">
      <w:pPr>
        <w:pStyle w:val="5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Tim Perencanaan </w:t>
      </w:r>
    </w:p>
    <w:p w14:paraId="6328A59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ini dibuka oleh Dekan.</w:t>
      </w:r>
    </w:p>
    <w:p w14:paraId="01B69E1B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rapat pengukuran kinerja triwulan III</w:t>
      </w:r>
    </w:p>
    <w:p w14:paraId="39664CC0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Rapat ini bertujuan untuk meningkatkan capaian kinerja berikutnya</w:t>
      </w:r>
    </w:p>
    <w:p w14:paraId="384166C5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39D48562">
      <w:pPr>
        <w:pStyle w:val="5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Wakil Dekan I</w:t>
      </w:r>
    </w:p>
    <w:p w14:paraId="10061D07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Pada pengukuran kinerja TW III masih belum maskimal</w:t>
      </w:r>
    </w:p>
    <w:p w14:paraId="2F9CA22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Serapan anggaran di TW III sudah meningkat</w:t>
      </w:r>
    </w:p>
    <w:p w14:paraId="7C880221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kemahasiswaan (berprestasi, alumni dll)  belum terisi secara maksimal</w:t>
      </w:r>
    </w:p>
    <w:p w14:paraId="40CCC0BA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method belum ada datanya</w:t>
      </w:r>
    </w:p>
    <w:p w14:paraId="0014816D">
      <w:pPr>
        <w:pStyle w:val="5"/>
        <w:ind w:left="0"/>
        <w:rPr>
          <w:rFonts w:ascii="Times New Roman" w:hAnsi="Times New Roman" w:cs="Times New Roman"/>
          <w:sz w:val="24"/>
          <w:szCs w:val="24"/>
        </w:rPr>
      </w:pPr>
    </w:p>
    <w:p w14:paraId="0CC36D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Wakil Dekan II</w:t>
      </w:r>
    </w:p>
    <w:p w14:paraId="5C3A1738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Belanja modal sudah bisa di eksekusi</w:t>
      </w:r>
    </w:p>
    <w:p w14:paraId="41F29CAD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Anggaran di TW III karena opersional sudah berjalan lancar</w:t>
      </w:r>
    </w:p>
    <w:p w14:paraId="789C763C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Anggaran sudah di revisi dan pindah TW</w:t>
      </w:r>
    </w:p>
    <w:p w14:paraId="15880AC8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02B712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Wakil Dekan III</w:t>
      </w:r>
    </w:p>
    <w:p w14:paraId="52002B9A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Kegiatan mahasiswa MBKM berprestasi masih dalam proses bimbingan</w:t>
      </w:r>
    </w:p>
    <w:p w14:paraId="388176A2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Pelaksanaan kegiatan mahasiswa berprestasi masih berjalan untuk persiapan mengikuti lomba</w:t>
      </w:r>
    </w:p>
    <w:p w14:paraId="2327B16A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21686AA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KOPRODI S1</w:t>
      </w:r>
    </w:p>
    <w:p w14:paraId="6E5C8603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Case method belum terisi karena tidak nilaianya dibawah 50%</w:t>
      </w:r>
    </w:p>
    <w:p w14:paraId="4D1AAF6E">
      <w:pPr>
        <w:pStyle w:val="5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Dilakukan Rapat Pimpinan dengan Tenaga Pendidik untuk mebuat RPS case method</w:t>
      </w:r>
    </w:p>
    <w:p w14:paraId="6240952C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73D5E9FF">
      <w:pPr>
        <w:rPr>
          <w:rFonts w:ascii="Times New Roman" w:hAnsi="Times New Roman" w:cs="Times New Roman"/>
          <w:b/>
          <w:sz w:val="24"/>
          <w:szCs w:val="24"/>
        </w:rPr>
      </w:pPr>
    </w:p>
    <w:p w14:paraId="358711F8">
      <w:pPr>
        <w:rPr>
          <w:rFonts w:ascii="Times New Roman" w:hAnsi="Times New Roman" w:cs="Times New Roman"/>
          <w:sz w:val="24"/>
          <w:szCs w:val="24"/>
        </w:rPr>
      </w:pPr>
    </w:p>
    <w:p w14:paraId="1E0BAE82">
      <w:pPr>
        <w:rPr>
          <w:rFonts w:ascii="Times New Roman" w:hAnsi="Times New Roman" w:cs="Times New Roman"/>
          <w:sz w:val="24"/>
          <w:szCs w:val="24"/>
        </w:rPr>
      </w:pPr>
    </w:p>
    <w:p w14:paraId="55C3CCB8">
      <w:pPr>
        <w:rPr>
          <w:rFonts w:ascii="Times New Roman" w:hAnsi="Times New Roman" w:cs="Times New Roman"/>
          <w:sz w:val="24"/>
          <w:szCs w:val="24"/>
        </w:rPr>
      </w:pPr>
    </w:p>
    <w:p w14:paraId="4B47A929">
      <w:pPr>
        <w:rPr>
          <w:rFonts w:ascii="Times New Roman" w:hAnsi="Times New Roman" w:cs="Times New Roman"/>
          <w:sz w:val="24"/>
          <w:szCs w:val="24"/>
        </w:rPr>
      </w:pPr>
    </w:p>
    <w:p w14:paraId="454D1D8E">
      <w:pPr>
        <w:rPr>
          <w:rFonts w:ascii="Times New Roman" w:hAnsi="Times New Roman" w:cs="Times New Roman"/>
          <w:sz w:val="24"/>
          <w:szCs w:val="24"/>
        </w:rPr>
      </w:pPr>
    </w:p>
    <w:p w14:paraId="24B5BB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ABSEN</w:t>
      </w:r>
    </w:p>
    <w:p w14:paraId="33A2C0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Rapat Pengukuran Kinerja TW III tahun 2024</w:t>
      </w:r>
    </w:p>
    <w:p w14:paraId="2956158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Hari : 03 Juni 2024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4536"/>
        <w:gridCol w:w="3969"/>
      </w:tblGrid>
      <w:tr w14:paraId="2C05C5F0">
        <w:tc>
          <w:tcPr>
            <w:tcW w:w="675" w:type="dxa"/>
          </w:tcPr>
          <w:p w14:paraId="750AF6AA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4536" w:type="dxa"/>
          </w:tcPr>
          <w:p w14:paraId="6CB307D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Nama</w:t>
            </w:r>
          </w:p>
        </w:tc>
        <w:tc>
          <w:tcPr>
            <w:tcW w:w="3969" w:type="dxa"/>
          </w:tcPr>
          <w:p w14:paraId="0ED7BC18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Tandatangan</w:t>
            </w:r>
          </w:p>
        </w:tc>
      </w:tr>
      <w:tr w14:paraId="4EA22A5F">
        <w:tc>
          <w:tcPr>
            <w:tcW w:w="675" w:type="dxa"/>
          </w:tcPr>
          <w:p w14:paraId="7F4E59F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14:paraId="2B18746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72BED4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13F071">
        <w:tc>
          <w:tcPr>
            <w:tcW w:w="675" w:type="dxa"/>
          </w:tcPr>
          <w:p w14:paraId="359A564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14:paraId="590EF9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2EBA06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E986A4">
        <w:tc>
          <w:tcPr>
            <w:tcW w:w="675" w:type="dxa"/>
          </w:tcPr>
          <w:p w14:paraId="7025DEC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14:paraId="16C9AE96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D02E26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F5DA9F">
        <w:tc>
          <w:tcPr>
            <w:tcW w:w="675" w:type="dxa"/>
          </w:tcPr>
          <w:p w14:paraId="4F587C3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14:paraId="4E1577E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66BF1C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F0F79D8">
        <w:tc>
          <w:tcPr>
            <w:tcW w:w="675" w:type="dxa"/>
          </w:tcPr>
          <w:p w14:paraId="11C4C87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14:paraId="4C0966E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EB6025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630C259">
        <w:tc>
          <w:tcPr>
            <w:tcW w:w="675" w:type="dxa"/>
          </w:tcPr>
          <w:p w14:paraId="4F50D341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14:paraId="73DA7A9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430119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BA2C274">
        <w:tc>
          <w:tcPr>
            <w:tcW w:w="675" w:type="dxa"/>
          </w:tcPr>
          <w:p w14:paraId="41425A8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</w:tcPr>
          <w:p w14:paraId="52ABA94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10D76A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926068E">
        <w:tc>
          <w:tcPr>
            <w:tcW w:w="675" w:type="dxa"/>
          </w:tcPr>
          <w:p w14:paraId="7CDDF3D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</w:tcPr>
          <w:p w14:paraId="639E299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166F6F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755F40B">
        <w:tc>
          <w:tcPr>
            <w:tcW w:w="675" w:type="dxa"/>
          </w:tcPr>
          <w:p w14:paraId="229D13D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</w:tcPr>
          <w:p w14:paraId="28BF6EA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1A52C5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F86D5FB">
        <w:tc>
          <w:tcPr>
            <w:tcW w:w="675" w:type="dxa"/>
          </w:tcPr>
          <w:p w14:paraId="0A7D46F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</w:tcPr>
          <w:p w14:paraId="61D913A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941243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FCE520">
        <w:tc>
          <w:tcPr>
            <w:tcW w:w="675" w:type="dxa"/>
          </w:tcPr>
          <w:p w14:paraId="6E2A704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</w:tcPr>
          <w:p w14:paraId="41C5AE2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657816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0798F92">
        <w:tc>
          <w:tcPr>
            <w:tcW w:w="675" w:type="dxa"/>
          </w:tcPr>
          <w:p w14:paraId="38318F2D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</w:tcPr>
          <w:p w14:paraId="2552C4F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F9DA8F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18C61B">
        <w:tc>
          <w:tcPr>
            <w:tcW w:w="675" w:type="dxa"/>
          </w:tcPr>
          <w:p w14:paraId="31905E8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</w:tcPr>
          <w:p w14:paraId="5797BEB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BDB5E8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B8BFAB">
        <w:tc>
          <w:tcPr>
            <w:tcW w:w="675" w:type="dxa"/>
          </w:tcPr>
          <w:p w14:paraId="251E4117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</w:tcPr>
          <w:p w14:paraId="7C59693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FD4F9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A1EBCCD">
        <w:tc>
          <w:tcPr>
            <w:tcW w:w="675" w:type="dxa"/>
          </w:tcPr>
          <w:p w14:paraId="4DFF1CD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</w:tcPr>
          <w:p w14:paraId="461C3DB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B13AC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E663C07">
        <w:tc>
          <w:tcPr>
            <w:tcW w:w="675" w:type="dxa"/>
          </w:tcPr>
          <w:p w14:paraId="6D6AE7E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</w:tcPr>
          <w:p w14:paraId="5800570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DEAC9A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CD6E566">
        <w:tc>
          <w:tcPr>
            <w:tcW w:w="675" w:type="dxa"/>
          </w:tcPr>
          <w:p w14:paraId="5C99085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</w:tcPr>
          <w:p w14:paraId="777C2EE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F454A8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D650368">
        <w:tc>
          <w:tcPr>
            <w:tcW w:w="675" w:type="dxa"/>
          </w:tcPr>
          <w:p w14:paraId="113576D0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536" w:type="dxa"/>
          </w:tcPr>
          <w:p w14:paraId="5F2A1A1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6CF6B6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C3524DF">
        <w:tc>
          <w:tcPr>
            <w:tcW w:w="675" w:type="dxa"/>
          </w:tcPr>
          <w:p w14:paraId="52BF85A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536" w:type="dxa"/>
          </w:tcPr>
          <w:p w14:paraId="798BCB4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5B47759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9CF5403">
        <w:tc>
          <w:tcPr>
            <w:tcW w:w="675" w:type="dxa"/>
          </w:tcPr>
          <w:p w14:paraId="21873A5C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536" w:type="dxa"/>
          </w:tcPr>
          <w:p w14:paraId="34BDA02A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B529C4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65F81E0">
        <w:tc>
          <w:tcPr>
            <w:tcW w:w="675" w:type="dxa"/>
          </w:tcPr>
          <w:p w14:paraId="7B97C61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536" w:type="dxa"/>
          </w:tcPr>
          <w:p w14:paraId="6E894E9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A5B7381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EC7F7B0">
        <w:tc>
          <w:tcPr>
            <w:tcW w:w="675" w:type="dxa"/>
          </w:tcPr>
          <w:p w14:paraId="7A75B0D3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536" w:type="dxa"/>
          </w:tcPr>
          <w:p w14:paraId="2F17019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5F3FD3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EC8B06">
        <w:tc>
          <w:tcPr>
            <w:tcW w:w="675" w:type="dxa"/>
          </w:tcPr>
          <w:p w14:paraId="3AAEF495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536" w:type="dxa"/>
          </w:tcPr>
          <w:p w14:paraId="284AA0B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FBB4E1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C0700B3">
        <w:tc>
          <w:tcPr>
            <w:tcW w:w="675" w:type="dxa"/>
          </w:tcPr>
          <w:p w14:paraId="1D51975E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536" w:type="dxa"/>
          </w:tcPr>
          <w:p w14:paraId="68805A3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C05AA85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20F46E6E">
        <w:tc>
          <w:tcPr>
            <w:tcW w:w="675" w:type="dxa"/>
          </w:tcPr>
          <w:p w14:paraId="1B919FAB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536" w:type="dxa"/>
          </w:tcPr>
          <w:p w14:paraId="39D947AF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76A586E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06E3015D">
        <w:tc>
          <w:tcPr>
            <w:tcW w:w="675" w:type="dxa"/>
          </w:tcPr>
          <w:p w14:paraId="7E8147B2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536" w:type="dxa"/>
          </w:tcPr>
          <w:p w14:paraId="717C3D83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B25ED2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07627DC">
        <w:tc>
          <w:tcPr>
            <w:tcW w:w="675" w:type="dxa"/>
          </w:tcPr>
          <w:p w14:paraId="153EB519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536" w:type="dxa"/>
          </w:tcPr>
          <w:p w14:paraId="453FD4CC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236F93CB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6A07B86">
        <w:tc>
          <w:tcPr>
            <w:tcW w:w="675" w:type="dxa"/>
          </w:tcPr>
          <w:p w14:paraId="39E41DF8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536" w:type="dxa"/>
          </w:tcPr>
          <w:p w14:paraId="64B1219D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DACB259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8ED0F4">
      <w:pPr>
        <w:rPr>
          <w:rFonts w:ascii="Times New Roman" w:hAnsi="Times New Roman" w:cs="Times New Roman"/>
          <w:sz w:val="24"/>
          <w:szCs w:val="24"/>
        </w:rPr>
      </w:pPr>
    </w:p>
    <w:p w14:paraId="16FA072E">
      <w:pPr>
        <w:rPr>
          <w:rFonts w:ascii="Times New Roman" w:hAnsi="Times New Roman" w:cs="Times New Roman"/>
          <w:sz w:val="24"/>
          <w:szCs w:val="24"/>
        </w:rPr>
      </w:pPr>
    </w:p>
    <w:sectPr>
      <w:pgSz w:w="11907" w:h="16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704020202020204"/>
    <w:charset w:val="00"/>
    <w:family w:val="swiss"/>
    <w:pitch w:val="default"/>
    <w:sig w:usb0="E0002AFF" w:usb1="C0007843" w:usb2="00000009" w:usb3="00000000" w:csb0="400001FF" w:csb1="FFFF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等线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altName w:val="Helvetica Neue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0000000000000000000"/>
    <w:charset w:val="86"/>
    <w:family w:val="auto"/>
    <w:pitch w:val="default"/>
    <w:sig w:usb0="8000002F" w:usb1="0800004A" w:usb2="00000000" w:usb3="00000000" w:csb0="203E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753CC7"/>
    <w:multiLevelType w:val="multilevel"/>
    <w:tmpl w:val="0B753CC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7F43DA"/>
    <w:multiLevelType w:val="multilevel"/>
    <w:tmpl w:val="0B7F43D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A5A01"/>
    <w:multiLevelType w:val="multilevel"/>
    <w:tmpl w:val="0EEA5A0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B07E10"/>
    <w:multiLevelType w:val="multilevel"/>
    <w:tmpl w:val="1EB07E1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F553931"/>
    <w:multiLevelType w:val="multilevel"/>
    <w:tmpl w:val="1F553931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B459B"/>
    <w:multiLevelType w:val="multilevel"/>
    <w:tmpl w:val="225B459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073221"/>
    <w:multiLevelType w:val="multilevel"/>
    <w:tmpl w:val="25073221"/>
    <w:lvl w:ilvl="0" w:tentative="0">
      <w:start w:val="1"/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353C0FA3"/>
    <w:multiLevelType w:val="multilevel"/>
    <w:tmpl w:val="353C0FA3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9E96542"/>
    <w:multiLevelType w:val="multilevel"/>
    <w:tmpl w:val="39E96542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0734872"/>
    <w:multiLevelType w:val="multilevel"/>
    <w:tmpl w:val="40734872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A86618"/>
    <w:multiLevelType w:val="multilevel"/>
    <w:tmpl w:val="51A86618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4805DD"/>
    <w:multiLevelType w:val="multilevel"/>
    <w:tmpl w:val="5F4805DD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>
    <w:nsid w:val="7519032D"/>
    <w:multiLevelType w:val="multilevel"/>
    <w:tmpl w:val="7519032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BE12D4"/>
    <w:multiLevelType w:val="multilevel"/>
    <w:tmpl w:val="77BE12D4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1"/>
  </w:num>
  <w:num w:numId="5">
    <w:abstractNumId w:val="2"/>
  </w:num>
  <w:num w:numId="6">
    <w:abstractNumId w:val="9"/>
  </w:num>
  <w:num w:numId="7">
    <w:abstractNumId w:val="12"/>
  </w:num>
  <w:num w:numId="8">
    <w:abstractNumId w:val="1"/>
  </w:num>
  <w:num w:numId="9">
    <w:abstractNumId w:val="4"/>
  </w:num>
  <w:num w:numId="10">
    <w:abstractNumId w:val="10"/>
  </w:num>
  <w:num w:numId="11">
    <w:abstractNumId w:val="8"/>
  </w:num>
  <w:num w:numId="12">
    <w:abstractNumId w:val="5"/>
  </w:num>
  <w:num w:numId="13">
    <w:abstractNumId w:val="1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6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3"/>
    <w:rsid w:val="00121039"/>
    <w:rsid w:val="002D4E04"/>
    <w:rsid w:val="002F3F43"/>
    <w:rsid w:val="00300511"/>
    <w:rsid w:val="003366D7"/>
    <w:rsid w:val="0040484A"/>
    <w:rsid w:val="00416912"/>
    <w:rsid w:val="004825A0"/>
    <w:rsid w:val="00496AC0"/>
    <w:rsid w:val="004C2D5D"/>
    <w:rsid w:val="005466CD"/>
    <w:rsid w:val="005D2F58"/>
    <w:rsid w:val="005E2BCC"/>
    <w:rsid w:val="00616C74"/>
    <w:rsid w:val="00646261"/>
    <w:rsid w:val="00665F3B"/>
    <w:rsid w:val="007462B2"/>
    <w:rsid w:val="007D0178"/>
    <w:rsid w:val="00840E14"/>
    <w:rsid w:val="008A2050"/>
    <w:rsid w:val="00AC31B2"/>
    <w:rsid w:val="00AE1580"/>
    <w:rsid w:val="00AE2819"/>
    <w:rsid w:val="00B440C6"/>
    <w:rsid w:val="00B4702D"/>
    <w:rsid w:val="00BB060B"/>
    <w:rsid w:val="00C35BE3"/>
    <w:rsid w:val="00C60418"/>
    <w:rsid w:val="00C87341"/>
    <w:rsid w:val="00CA26D0"/>
    <w:rsid w:val="00CD17EE"/>
    <w:rsid w:val="00D1579C"/>
    <w:rsid w:val="00D947B1"/>
    <w:rsid w:val="00D976C8"/>
    <w:rsid w:val="00DC1D3A"/>
    <w:rsid w:val="00DD4ED6"/>
    <w:rsid w:val="00EC3284"/>
    <w:rsid w:val="00F357D6"/>
    <w:rsid w:val="00FD72B3"/>
    <w:rsid w:val="6FDFB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522BDF-336C-40DE-B984-8A8E6E01981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2089</Words>
  <Characters>11911</Characters>
  <Lines>99</Lines>
  <Paragraphs>27</Paragraphs>
  <TotalTime>112</TotalTime>
  <ScaleCrop>false</ScaleCrop>
  <LinksUpToDate>false</LinksUpToDate>
  <CharactersWithSpaces>13973</CharactersWithSpaces>
  <Application>WPS Office_12.1.23155.23155_F1E327BC-269C-435d-A152-05C5408002CA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2024-05-07T11:58:00Z</dcterms:created>
  <dc:creator>tini</dc:creator>
  <cp:lastModifiedBy>Reviewer</cp:lastModifiedBy>
  <dcterms:modified xsi:type="dcterms:W3CDTF">2026-02-27T11:13:59Z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1033-12.1.23155.23155</vt:lpwstr>
  </property>
  <property fmtid="{D5CDD505-2E9C-101B-9397-08002B2CF9AE}" pid="3" name="ICV">
    <vt:lpwstr>5B9F41099CCE3918F70BA1694F9CB6F4_42</vt:lpwstr>
  </property>
</Properties>
</file>